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42E" w:rsidRDefault="006743DF" w:rsidP="006743DF">
      <w:pPr>
        <w:pStyle w:val="Sansinterligne"/>
        <w:ind w:left="360"/>
      </w:pPr>
      <w:bookmarkStart w:id="0" w:name="_GoBack"/>
      <w:bookmarkEnd w:id="0"/>
      <w:r w:rsidRPr="00186538">
        <w:rPr>
          <w:b/>
          <w:i/>
          <w:noProof/>
          <w:color w:val="538135" w:themeColor="accent6" w:themeShade="BF"/>
          <w:sz w:val="160"/>
          <w:szCs w:val="160"/>
          <w:lang w:eastAsia="fr-FR"/>
        </w:rPr>
        <w:drawing>
          <wp:anchor distT="0" distB="0" distL="114300" distR="114300" simplePos="0" relativeHeight="251659264" behindDoc="0" locked="0" layoutInCell="1" allowOverlap="1" wp14:anchorId="56D9AA73" wp14:editId="776CD883">
            <wp:simplePos x="0" y="0"/>
            <wp:positionH relativeFrom="margin">
              <wp:posOffset>2371725</wp:posOffset>
            </wp:positionH>
            <wp:positionV relativeFrom="margin">
              <wp:posOffset>-66675</wp:posOffset>
            </wp:positionV>
            <wp:extent cx="733425" cy="657225"/>
            <wp:effectExtent l="0" t="0" r="9525" b="9525"/>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33425"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0D43">
        <w:rPr>
          <w:noProof/>
          <w:bdr w:val="single" w:sz="4" w:space="0" w:color="auto"/>
          <w:lang w:eastAsia="fr-FR"/>
        </w:rPr>
        <w:drawing>
          <wp:inline distT="0" distB="0" distL="0" distR="0" wp14:anchorId="25BB1885" wp14:editId="15A874C5">
            <wp:extent cx="783884" cy="552450"/>
            <wp:effectExtent l="0" t="0" r="0" b="0"/>
            <wp:docPr id="2" name="Image 2" descr="C:\Users\cgt\Desktop\fonct p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t\Desktop\fonct pu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1336" cy="557702"/>
                    </a:xfrm>
                    <a:prstGeom prst="rect">
                      <a:avLst/>
                    </a:prstGeom>
                    <a:noFill/>
                    <a:ln>
                      <a:noFill/>
                    </a:ln>
                  </pic:spPr>
                </pic:pic>
              </a:graphicData>
            </a:graphic>
          </wp:inline>
        </w:drawing>
      </w:r>
      <w:r>
        <w:t xml:space="preserve">          </w:t>
      </w:r>
      <w:r w:rsidRPr="005C0D43">
        <w:rPr>
          <w:noProof/>
          <w:lang w:eastAsia="fr-FR"/>
        </w:rPr>
        <w:drawing>
          <wp:inline distT="0" distB="0" distL="0" distR="0" wp14:anchorId="7A9463DB" wp14:editId="29C7D4E7">
            <wp:extent cx="844373" cy="561975"/>
            <wp:effectExtent l="0" t="0" r="0" b="0"/>
            <wp:docPr id="1" name="Image 1" descr="C:\Users\cgt\Desktop\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t\Desktop\sans-titr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6428" cy="569998"/>
                    </a:xfrm>
                    <a:prstGeom prst="rect">
                      <a:avLst/>
                    </a:prstGeom>
                    <a:noFill/>
                    <a:ln>
                      <a:noFill/>
                    </a:ln>
                  </pic:spPr>
                </pic:pic>
              </a:graphicData>
            </a:graphic>
          </wp:inline>
        </w:drawing>
      </w:r>
      <w:r>
        <w:t xml:space="preserve">                    </w:t>
      </w:r>
      <w:r w:rsidRPr="005C0D43">
        <w:rPr>
          <w:bdr w:val="single" w:sz="4" w:space="0" w:color="auto"/>
        </w:rPr>
        <w:t xml:space="preserve"> </w:t>
      </w:r>
      <w:r>
        <w:rPr>
          <w:bdr w:val="single" w:sz="4" w:space="0" w:color="auto"/>
        </w:rPr>
        <w:t xml:space="preserve">         </w:t>
      </w:r>
      <w:r w:rsidRPr="005C0D43">
        <w:rPr>
          <w:bdr w:val="single" w:sz="4" w:space="0" w:color="auto"/>
        </w:rPr>
        <w:t xml:space="preserve"> </w:t>
      </w:r>
      <w:r>
        <w:t xml:space="preserve">                                                      </w:t>
      </w:r>
      <w:r>
        <w:rPr>
          <w:noProof/>
          <w:bdr w:val="single" w:sz="4" w:space="0" w:color="auto"/>
          <w:lang w:eastAsia="fr-FR"/>
        </w:rPr>
        <w:drawing>
          <wp:inline distT="0" distB="0" distL="0" distR="0" wp14:anchorId="723F5DA2" wp14:editId="03F80724">
            <wp:extent cx="742950" cy="571500"/>
            <wp:effectExtent l="0" t="0" r="0" b="0"/>
            <wp:docPr id="6" name="Image 6" descr="C:\Users\cgt\Desktop\cd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t\Desktop\cdm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32" cy="580255"/>
                    </a:xfrm>
                    <a:prstGeom prst="rect">
                      <a:avLst/>
                    </a:prstGeom>
                    <a:noFill/>
                    <a:ln>
                      <a:noFill/>
                    </a:ln>
                  </pic:spPr>
                </pic:pic>
              </a:graphicData>
            </a:graphic>
          </wp:inline>
        </w:drawing>
      </w:r>
      <w:r>
        <w:t xml:space="preserve">           </w:t>
      </w:r>
      <w:r>
        <w:rPr>
          <w:noProof/>
          <w:lang w:eastAsia="fr-FR"/>
        </w:rPr>
        <w:drawing>
          <wp:inline distT="0" distB="0" distL="0" distR="0" wp14:anchorId="5D36AA25" wp14:editId="152A44E1">
            <wp:extent cx="809625" cy="567386"/>
            <wp:effectExtent l="0" t="0" r="0" b="4445"/>
            <wp:docPr id="10" name="Image 10" descr="F:\Retraités\réunion des 9\logo f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traités\réunion des 9\logo f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817" cy="569623"/>
                    </a:xfrm>
                    <a:prstGeom prst="rect">
                      <a:avLst/>
                    </a:prstGeom>
                    <a:noFill/>
                    <a:ln>
                      <a:noFill/>
                    </a:ln>
                  </pic:spPr>
                </pic:pic>
              </a:graphicData>
            </a:graphic>
          </wp:inline>
        </w:drawing>
      </w:r>
      <w:r>
        <w:t xml:space="preserve">           </w:t>
      </w:r>
      <w:r>
        <w:rPr>
          <w:noProof/>
          <w:bdr w:val="single" w:sz="4" w:space="0" w:color="auto"/>
          <w:lang w:eastAsia="fr-FR"/>
        </w:rPr>
        <w:drawing>
          <wp:inline distT="0" distB="0" distL="0" distR="0" wp14:anchorId="11A133BF" wp14:editId="704AEF37">
            <wp:extent cx="809625" cy="533400"/>
            <wp:effectExtent l="0" t="0" r="9525" b="0"/>
            <wp:docPr id="7" name="Image 7" descr="F:\Retraités\réunion des 9\logo CF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traités\réunion des 9\logo CFT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3807" cy="536155"/>
                    </a:xfrm>
                    <a:prstGeom prst="rect">
                      <a:avLst/>
                    </a:prstGeom>
                    <a:noFill/>
                    <a:ln>
                      <a:noFill/>
                    </a:ln>
                  </pic:spPr>
                </pic:pic>
              </a:graphicData>
            </a:graphic>
          </wp:inline>
        </w:drawing>
      </w:r>
      <w:r>
        <w:t xml:space="preserve">   </w:t>
      </w:r>
    </w:p>
    <w:p w:rsidR="00133C71" w:rsidRPr="00AD7E92" w:rsidRDefault="006743DF" w:rsidP="00D7642E">
      <w:pPr>
        <w:pStyle w:val="Sansinterligne"/>
        <w:rPr>
          <w:sz w:val="16"/>
          <w:szCs w:val="16"/>
        </w:rPr>
      </w:pPr>
      <w:r w:rsidRPr="00AD7E92">
        <w:rPr>
          <w:sz w:val="16"/>
          <w:szCs w:val="16"/>
        </w:rPr>
        <w:t xml:space="preserve">    </w:t>
      </w:r>
      <w:bookmarkStart w:id="1" w:name="_Hlk511807462"/>
    </w:p>
    <w:p w:rsidR="006743DF" w:rsidRDefault="006743DF" w:rsidP="00133C71">
      <w:pPr>
        <w:spacing w:after="0" w:line="229" w:lineRule="auto"/>
        <w:ind w:right="1387"/>
      </w:pPr>
      <w:r w:rsidRPr="00B155A8">
        <w:rPr>
          <w:rFonts w:ascii="Gill Sans MT" w:eastAsia="Gill Sans MT" w:hAnsi="Gill Sans MT" w:cs="Gill Sans MT"/>
          <w:b/>
          <w:color w:val="C7332C"/>
          <w:sz w:val="56"/>
          <w:szCs w:val="56"/>
        </w:rPr>
        <w:t>Le</w:t>
      </w:r>
      <w:r w:rsidR="00133C71">
        <w:rPr>
          <w:rFonts w:ascii="Gill Sans MT" w:eastAsia="Gill Sans MT" w:hAnsi="Gill Sans MT" w:cs="Gill Sans MT"/>
          <w:b/>
          <w:color w:val="C7332C"/>
          <w:sz w:val="56"/>
          <w:szCs w:val="56"/>
        </w:rPr>
        <w:t xml:space="preserve"> </w:t>
      </w:r>
      <w:r w:rsidR="00D7642E">
        <w:rPr>
          <w:rFonts w:ascii="Gill Sans MT" w:eastAsia="Gill Sans MT" w:hAnsi="Gill Sans MT" w:cs="Gill Sans MT"/>
          <w:b/>
          <w:color w:val="C7332C"/>
          <w:sz w:val="56"/>
          <w:szCs w:val="56"/>
        </w:rPr>
        <w:t>gou</w:t>
      </w:r>
      <w:r w:rsidRPr="00B155A8">
        <w:rPr>
          <w:rFonts w:ascii="Gill Sans MT" w:eastAsia="Gill Sans MT" w:hAnsi="Gill Sans MT" w:cs="Gill Sans MT"/>
          <w:b/>
          <w:color w:val="C7332C"/>
          <w:sz w:val="56"/>
          <w:szCs w:val="56"/>
        </w:rPr>
        <w:t>vernement</w:t>
      </w:r>
      <w:r w:rsidR="00133C71">
        <w:rPr>
          <w:rFonts w:ascii="Gill Sans MT" w:eastAsia="Gill Sans MT" w:hAnsi="Gill Sans MT" w:cs="Gill Sans MT"/>
          <w:b/>
          <w:color w:val="C7332C"/>
          <w:sz w:val="56"/>
          <w:szCs w:val="56"/>
        </w:rPr>
        <w:t xml:space="preserve"> </w:t>
      </w:r>
      <w:r w:rsidRPr="00B155A8">
        <w:rPr>
          <w:rFonts w:ascii="Gill Sans MT" w:eastAsia="Gill Sans MT" w:hAnsi="Gill Sans MT" w:cs="Gill Sans MT"/>
          <w:b/>
          <w:color w:val="C7332C"/>
          <w:sz w:val="56"/>
          <w:szCs w:val="56"/>
        </w:rPr>
        <w:t xml:space="preserve">et sa majorité présidentielle n’ont rien compris à </w:t>
      </w:r>
      <w:r w:rsidR="00133C71">
        <w:rPr>
          <w:rFonts w:ascii="Gill Sans MT" w:eastAsia="Gill Sans MT" w:hAnsi="Gill Sans MT" w:cs="Gill Sans MT"/>
          <w:b/>
          <w:color w:val="C7332C"/>
          <w:sz w:val="56"/>
          <w:szCs w:val="56"/>
        </w:rPr>
        <w:t>l</w:t>
      </w:r>
      <w:r w:rsidRPr="00B155A8">
        <w:rPr>
          <w:rFonts w:ascii="Gill Sans MT" w:eastAsia="Gill Sans MT" w:hAnsi="Gill Sans MT" w:cs="Gill Sans MT"/>
          <w:b/>
          <w:color w:val="C7332C"/>
          <w:sz w:val="56"/>
          <w:szCs w:val="56"/>
        </w:rPr>
        <w:t>a colère des retraité-e-s</w:t>
      </w:r>
      <w:r w:rsidR="00133C71">
        <w:rPr>
          <w:rFonts w:ascii="Gill Sans MT" w:eastAsia="Gill Sans MT" w:hAnsi="Gill Sans MT" w:cs="Gill Sans MT"/>
          <w:b/>
          <w:color w:val="C7332C"/>
          <w:sz w:val="56"/>
          <w:szCs w:val="56"/>
        </w:rPr>
        <w:t>.</w:t>
      </w:r>
    </w:p>
    <w:p w:rsidR="006743DF" w:rsidRPr="00AD7E92" w:rsidRDefault="006743DF" w:rsidP="006743DF">
      <w:pPr>
        <w:pStyle w:val="Sansinterligne"/>
        <w:ind w:left="360"/>
        <w:rPr>
          <w:sz w:val="16"/>
          <w:szCs w:val="16"/>
        </w:rPr>
      </w:pPr>
    </w:p>
    <w:bookmarkEnd w:id="1"/>
    <w:p w:rsidR="006743DF" w:rsidRDefault="006743DF" w:rsidP="006743DF">
      <w:pPr>
        <w:spacing w:after="104" w:line="251" w:lineRule="auto"/>
        <w:ind w:left="-5" w:hanging="10"/>
        <w:jc w:val="both"/>
      </w:pPr>
      <w:r>
        <w:rPr>
          <w:rFonts w:ascii="Myriad Pro" w:eastAsia="Myriad Pro" w:hAnsi="Myriad Pro" w:cs="Myriad Pro"/>
          <w:b/>
          <w:color w:val="231F20"/>
          <w:sz w:val="23"/>
        </w:rPr>
        <w:t xml:space="preserve">Le gouvernement, obligé de tenir compte de la force de ces rassemblements, imagine qu’en annonçant un allègement de CSG pour certaines personnes fera taire la colère de millions de </w:t>
      </w:r>
      <w:proofErr w:type="spellStart"/>
      <w:r>
        <w:rPr>
          <w:rFonts w:ascii="Myriad Pro" w:eastAsia="Myriad Pro" w:hAnsi="Myriad Pro" w:cs="Myriad Pro"/>
          <w:b/>
          <w:color w:val="231F20"/>
          <w:sz w:val="23"/>
        </w:rPr>
        <w:t>retraité-es</w:t>
      </w:r>
      <w:proofErr w:type="spellEnd"/>
      <w:r>
        <w:rPr>
          <w:rFonts w:ascii="Myriad Pro" w:eastAsia="Myriad Pro" w:hAnsi="Myriad Pro" w:cs="Myriad Pro"/>
          <w:b/>
          <w:color w:val="231F20"/>
          <w:sz w:val="23"/>
        </w:rPr>
        <w:t xml:space="preserve"> mécontents.</w:t>
      </w:r>
      <w:r w:rsidR="00307D25">
        <w:rPr>
          <w:rFonts w:ascii="Myriad Pro" w:eastAsia="Myriad Pro" w:hAnsi="Myriad Pro" w:cs="Myriad Pro"/>
          <w:b/>
          <w:color w:val="231F20"/>
          <w:sz w:val="23"/>
        </w:rPr>
        <w:t xml:space="preserve"> </w:t>
      </w:r>
      <w:r>
        <w:rPr>
          <w:rFonts w:ascii="Myriad Pro" w:eastAsia="Myriad Pro" w:hAnsi="Myriad Pro" w:cs="Myriad Pro"/>
          <w:b/>
          <w:color w:val="231F20"/>
          <w:sz w:val="23"/>
        </w:rPr>
        <w:t>Environ 100 000 ménages dont le revenu fiscal de référence (RFF) se situe juste au-dessus du seuil retenu pour cette augmentation, soit 14 404 euros, seraient concernés.</w:t>
      </w:r>
    </w:p>
    <w:p w:rsidR="006743DF" w:rsidRDefault="006743DF" w:rsidP="006743DF">
      <w:pPr>
        <w:spacing w:after="104" w:line="251" w:lineRule="auto"/>
        <w:ind w:left="-5" w:hanging="10"/>
        <w:jc w:val="both"/>
      </w:pPr>
      <w:r>
        <w:rPr>
          <w:rFonts w:ascii="Myriad Pro" w:eastAsia="Myriad Pro" w:hAnsi="Myriad Pro" w:cs="Myriad Pro"/>
          <w:b/>
          <w:color w:val="231F20"/>
          <w:sz w:val="23"/>
        </w:rPr>
        <w:t>Le comble du mépris c’est que cette décision ne serait effective qu’en 2019 !!</w:t>
      </w:r>
    </w:p>
    <w:p w:rsidR="006743DF" w:rsidRDefault="006743DF" w:rsidP="006743DF">
      <w:pPr>
        <w:spacing w:after="104" w:line="251" w:lineRule="auto"/>
        <w:ind w:left="-5" w:hanging="10"/>
        <w:jc w:val="both"/>
      </w:pPr>
      <w:r>
        <w:rPr>
          <w:rFonts w:ascii="Myriad Pro" w:eastAsia="Myriad Pro" w:hAnsi="Myriad Pro" w:cs="Myriad Pro"/>
          <w:b/>
          <w:color w:val="231F20"/>
          <w:sz w:val="23"/>
        </w:rPr>
        <w:t xml:space="preserve">Dans leurs circonscriptions, les parlementaires font face à la colère de ces millions de </w:t>
      </w:r>
      <w:proofErr w:type="spellStart"/>
      <w:r>
        <w:rPr>
          <w:rFonts w:ascii="Myriad Pro" w:eastAsia="Myriad Pro" w:hAnsi="Myriad Pro" w:cs="Myriad Pro"/>
          <w:b/>
          <w:color w:val="231F20"/>
          <w:sz w:val="23"/>
        </w:rPr>
        <w:t>retraité-es</w:t>
      </w:r>
      <w:proofErr w:type="spellEnd"/>
      <w:r>
        <w:rPr>
          <w:rFonts w:ascii="Myriad Pro" w:eastAsia="Myriad Pro" w:hAnsi="Myriad Pro" w:cs="Myriad Pro"/>
          <w:b/>
          <w:color w:val="231F20"/>
          <w:sz w:val="23"/>
        </w:rPr>
        <w:t>.</w:t>
      </w:r>
    </w:p>
    <w:p w:rsidR="00D7642E" w:rsidRDefault="006743DF" w:rsidP="00D7642E">
      <w:pPr>
        <w:spacing w:after="258" w:line="251" w:lineRule="auto"/>
        <w:ind w:left="-5" w:hanging="10"/>
        <w:jc w:val="both"/>
        <w:rPr>
          <w:rFonts w:ascii="Myriad Pro" w:eastAsia="Myriad Pro" w:hAnsi="Myriad Pro" w:cs="Myriad Pro"/>
          <w:b/>
          <w:color w:val="231F20"/>
          <w:sz w:val="23"/>
        </w:rPr>
      </w:pPr>
      <w:r>
        <w:rPr>
          <w:rFonts w:ascii="Myriad Pro" w:eastAsia="Myriad Pro" w:hAnsi="Myriad Pro" w:cs="Myriad Pro"/>
          <w:b/>
          <w:color w:val="231F20"/>
          <w:sz w:val="23"/>
        </w:rPr>
        <w:t xml:space="preserve">Loin d’être des « nantis » de la « génération dorée », les </w:t>
      </w:r>
      <w:proofErr w:type="spellStart"/>
      <w:r>
        <w:rPr>
          <w:rFonts w:ascii="Myriad Pro" w:eastAsia="Myriad Pro" w:hAnsi="Myriad Pro" w:cs="Myriad Pro"/>
          <w:b/>
          <w:color w:val="231F20"/>
          <w:sz w:val="23"/>
        </w:rPr>
        <w:t>retraité-es</w:t>
      </w:r>
      <w:proofErr w:type="spellEnd"/>
      <w:r>
        <w:rPr>
          <w:rFonts w:ascii="Myriad Pro" w:eastAsia="Myriad Pro" w:hAnsi="Myriad Pro" w:cs="Myriad Pro"/>
          <w:b/>
          <w:color w:val="231F20"/>
          <w:sz w:val="23"/>
        </w:rPr>
        <w:t xml:space="preserve"> ne méconnaissent nullement la solidarité intergénérationnelle qu’ils pratiquent tous les jours dans leur entourage. Quand le gouvernement offre des milliards de cadeaux fiscaux aux grands patrons et aux plus riches, c’est aux retraité-e-s qu’il demande de compenser la baisse du pouvoir d’achat des salariés !!</w:t>
      </w:r>
    </w:p>
    <w:p w:rsidR="006743DF" w:rsidRPr="00B168D0" w:rsidRDefault="006743DF" w:rsidP="00D7642E">
      <w:pPr>
        <w:spacing w:after="258" w:line="251" w:lineRule="auto"/>
        <w:ind w:left="-5" w:hanging="10"/>
        <w:jc w:val="both"/>
        <w:rPr>
          <w:b/>
          <w:i/>
        </w:rPr>
      </w:pPr>
      <w:r>
        <w:rPr>
          <w:rFonts w:ascii="Myriad Pro" w:eastAsia="Myriad Pro" w:hAnsi="Myriad Pro" w:cs="Myriad Pro"/>
          <w:b/>
          <w:color w:val="C7332C"/>
          <w:sz w:val="36"/>
          <w:u w:val="single" w:color="C7332C"/>
        </w:rPr>
        <w:t>Exigeons</w:t>
      </w:r>
      <w:r>
        <w:rPr>
          <w:rFonts w:ascii="Myriad Pro" w:eastAsia="Myriad Pro" w:hAnsi="Myriad Pro" w:cs="Myriad Pro"/>
          <w:b/>
          <w:color w:val="C7332C"/>
          <w:sz w:val="36"/>
        </w:rPr>
        <w:t xml:space="preserve"> :</w:t>
      </w:r>
      <w:r w:rsidR="006B47AA">
        <w:rPr>
          <w:rFonts w:ascii="Myriad Pro" w:eastAsia="Myriad Pro" w:hAnsi="Myriad Pro" w:cs="Myriad Pro"/>
          <w:b/>
          <w:color w:val="C7332C"/>
          <w:sz w:val="36"/>
        </w:rPr>
        <w:t xml:space="preserve"> </w:t>
      </w:r>
      <w:r>
        <w:rPr>
          <w:rFonts w:ascii="Myriad Pro" w:eastAsia="Myriad Pro" w:hAnsi="Myriad Pro" w:cs="Myriad Pro"/>
          <w:color w:val="231F20"/>
          <w:sz w:val="26"/>
        </w:rPr>
        <w:t xml:space="preserve">Que le gouvernement et le parlement prennent, sans attendre, l’initiative </w:t>
      </w:r>
      <w:r w:rsidR="00133C71">
        <w:rPr>
          <w:rFonts w:ascii="Myriad Pro" w:eastAsia="Myriad Pro" w:hAnsi="Myriad Pro" w:cs="Myriad Pro"/>
          <w:color w:val="231F20"/>
          <w:sz w:val="26"/>
        </w:rPr>
        <w:t>d</w:t>
      </w:r>
      <w:r>
        <w:rPr>
          <w:rFonts w:ascii="Myriad Pro" w:eastAsia="Myriad Pro" w:hAnsi="Myriad Pro" w:cs="Myriad Pro"/>
          <w:color w:val="231F20"/>
          <w:sz w:val="26"/>
        </w:rPr>
        <w:t>’une loi de</w:t>
      </w:r>
      <w:r w:rsidR="00832EC5">
        <w:rPr>
          <w:rFonts w:ascii="Myriad Pro" w:eastAsia="Myriad Pro" w:hAnsi="Myriad Pro" w:cs="Myriad Pro"/>
          <w:color w:val="231F20"/>
          <w:sz w:val="26"/>
        </w:rPr>
        <w:t xml:space="preserve"> finances rectificative qui:</w:t>
      </w:r>
      <w:r>
        <w:rPr>
          <w:rFonts w:ascii="Myriad Pro" w:eastAsia="Myriad Pro" w:hAnsi="Myriad Pro" w:cs="Myriad Pro"/>
          <w:color w:val="231F20"/>
          <w:sz w:val="28"/>
        </w:rPr>
        <w:t xml:space="preserve"> </w:t>
      </w:r>
      <w:r w:rsidRPr="00B168D0">
        <w:rPr>
          <w:rFonts w:ascii="Myriad Pro" w:eastAsia="Myriad Pro" w:hAnsi="Myriad Pro" w:cs="Myriad Pro"/>
          <w:b/>
          <w:i/>
          <w:color w:val="231F20"/>
          <w:sz w:val="26"/>
        </w:rPr>
        <w:t>annule</w:t>
      </w:r>
      <w:r w:rsidR="00832EC5">
        <w:rPr>
          <w:rFonts w:ascii="Myriad Pro" w:eastAsia="Myriad Pro" w:hAnsi="Myriad Pro" w:cs="Myriad Pro"/>
          <w:b/>
          <w:i/>
          <w:color w:val="231F20"/>
          <w:sz w:val="26"/>
        </w:rPr>
        <w:t xml:space="preserve"> la hausse de la CSG pour tous,</w:t>
      </w:r>
      <w:r w:rsidRPr="00B168D0">
        <w:rPr>
          <w:rFonts w:ascii="Myriad Pro" w:eastAsia="Myriad Pro" w:hAnsi="Myriad Pro" w:cs="Myriad Pro"/>
          <w:b/>
          <w:i/>
          <w:color w:val="231F20"/>
          <w:sz w:val="28"/>
        </w:rPr>
        <w:t xml:space="preserve"> </w:t>
      </w:r>
      <w:r w:rsidR="00B168D0" w:rsidRPr="00B168D0">
        <w:rPr>
          <w:rFonts w:ascii="Myriad Pro" w:eastAsia="Myriad Pro" w:hAnsi="Myriad Pro" w:cs="Myriad Pro"/>
          <w:b/>
          <w:i/>
          <w:color w:val="231F20"/>
          <w:sz w:val="28"/>
        </w:rPr>
        <w:t>m</w:t>
      </w:r>
      <w:r w:rsidRPr="00B168D0">
        <w:rPr>
          <w:rFonts w:ascii="Myriad Pro" w:eastAsia="Myriad Pro" w:hAnsi="Myriad Pro" w:cs="Myriad Pro"/>
          <w:b/>
          <w:i/>
          <w:color w:val="231F20"/>
          <w:sz w:val="26"/>
        </w:rPr>
        <w:t>ette fin au gel des pensions</w:t>
      </w:r>
      <w:r w:rsidR="00B168D0" w:rsidRPr="00B168D0">
        <w:rPr>
          <w:rFonts w:ascii="Myriad Pro" w:eastAsia="Myriad Pro" w:hAnsi="Myriad Pro" w:cs="Myriad Pro"/>
          <w:b/>
          <w:i/>
          <w:color w:val="231F20"/>
          <w:sz w:val="26"/>
        </w:rPr>
        <w:t>,</w:t>
      </w:r>
      <w:r w:rsidR="00133C71" w:rsidRPr="00B168D0">
        <w:rPr>
          <w:rFonts w:ascii="Segoe UI Symbol" w:eastAsia="Segoe UI Symbol" w:hAnsi="Segoe UI Symbol" w:cs="Segoe UI Symbol"/>
          <w:b/>
          <w:i/>
          <w:color w:val="C7332C"/>
          <w:sz w:val="20"/>
        </w:rPr>
        <w:t xml:space="preserve"> </w:t>
      </w:r>
      <w:r w:rsidR="00B168D0" w:rsidRPr="00B168D0">
        <w:rPr>
          <w:rFonts w:ascii="Myriad Pro" w:eastAsia="Myriad Pro" w:hAnsi="Myriad Pro" w:cs="Myriad Pro"/>
          <w:b/>
          <w:i/>
          <w:color w:val="231F20"/>
          <w:sz w:val="26"/>
        </w:rPr>
        <w:t>d</w:t>
      </w:r>
      <w:r w:rsidRPr="00B168D0">
        <w:rPr>
          <w:rFonts w:ascii="Myriad Pro" w:eastAsia="Myriad Pro" w:hAnsi="Myriad Pro" w:cs="Myriad Pro"/>
          <w:b/>
          <w:i/>
          <w:color w:val="231F20"/>
          <w:sz w:val="26"/>
        </w:rPr>
        <w:t>écide de leur revalorisation</w:t>
      </w:r>
      <w:r w:rsidR="00E36969">
        <w:rPr>
          <w:rFonts w:ascii="Myriad Pro" w:eastAsia="Myriad Pro" w:hAnsi="Myriad Pro" w:cs="Myriad Pro"/>
          <w:b/>
          <w:i/>
          <w:color w:val="231F20"/>
          <w:sz w:val="26"/>
        </w:rPr>
        <w:t xml:space="preserve"> en général</w:t>
      </w:r>
      <w:r w:rsidR="00AD7E92">
        <w:rPr>
          <w:rFonts w:ascii="Myriad Pro" w:eastAsia="Myriad Pro" w:hAnsi="Myriad Pro" w:cs="Myriad Pro"/>
          <w:b/>
          <w:i/>
          <w:color w:val="231F20"/>
          <w:sz w:val="26"/>
        </w:rPr>
        <w:t xml:space="preserve"> et en particulier de la revalorisation des</w:t>
      </w:r>
      <w:r w:rsidR="00E36969">
        <w:rPr>
          <w:rFonts w:ascii="Myriad Pro" w:eastAsia="Myriad Pro" w:hAnsi="Myriad Pro" w:cs="Myriad Pro"/>
          <w:b/>
          <w:i/>
          <w:color w:val="231F20"/>
          <w:sz w:val="26"/>
        </w:rPr>
        <w:t xml:space="preserve"> petites pensions en Martinique jusqu’à concurrence minimum, du seuil de pauvreté.</w:t>
      </w:r>
    </w:p>
    <w:tbl>
      <w:tblPr>
        <w:tblStyle w:val="TableGrid"/>
        <w:tblW w:w="14328" w:type="dxa"/>
        <w:tblInd w:w="13" w:type="dxa"/>
        <w:tblCellMar>
          <w:top w:w="80" w:type="dxa"/>
          <w:left w:w="115" w:type="dxa"/>
          <w:right w:w="115" w:type="dxa"/>
        </w:tblCellMar>
        <w:tblLook w:val="04A0" w:firstRow="1" w:lastRow="0" w:firstColumn="1" w:lastColumn="0" w:noHBand="0" w:noVBand="1"/>
      </w:tblPr>
      <w:tblGrid>
        <w:gridCol w:w="3582"/>
        <w:gridCol w:w="3582"/>
        <w:gridCol w:w="3428"/>
        <w:gridCol w:w="3736"/>
      </w:tblGrid>
      <w:tr w:rsidR="006743DF" w:rsidTr="00307D25">
        <w:trPr>
          <w:gridAfter w:val="1"/>
          <w:wAfter w:w="3736" w:type="dxa"/>
          <w:trHeight w:val="323"/>
        </w:trPr>
        <w:tc>
          <w:tcPr>
            <w:tcW w:w="3582" w:type="dxa"/>
            <w:tcBorders>
              <w:top w:val="single" w:sz="8" w:space="0" w:color="231F20"/>
              <w:left w:val="single" w:sz="8" w:space="0" w:color="231F20"/>
              <w:bottom w:val="single" w:sz="8" w:space="0" w:color="231F20"/>
              <w:right w:val="single" w:sz="8" w:space="0" w:color="231F20"/>
            </w:tcBorders>
          </w:tcPr>
          <w:p w:rsidR="006743DF" w:rsidRDefault="006743DF" w:rsidP="00A74518">
            <w:pPr>
              <w:ind w:left="172"/>
              <w:jc w:val="center"/>
            </w:pPr>
            <w:r>
              <w:rPr>
                <w:rFonts w:ascii="Times New Roman" w:eastAsia="Times New Roman" w:hAnsi="Times New Roman" w:cs="Times New Roman"/>
                <w:b/>
                <w:color w:val="231F20"/>
                <w:sz w:val="24"/>
              </w:rPr>
              <w:t>Nom, Prénom</w:t>
            </w:r>
          </w:p>
        </w:tc>
        <w:tc>
          <w:tcPr>
            <w:tcW w:w="3582" w:type="dxa"/>
            <w:tcBorders>
              <w:top w:val="single" w:sz="8" w:space="0" w:color="231F20"/>
              <w:left w:val="single" w:sz="8" w:space="0" w:color="231F20"/>
              <w:bottom w:val="single" w:sz="8" w:space="0" w:color="231F20"/>
              <w:right w:val="single" w:sz="8" w:space="0" w:color="231F20"/>
            </w:tcBorders>
          </w:tcPr>
          <w:p w:rsidR="006743DF" w:rsidRDefault="006743DF" w:rsidP="00A74518">
            <w:pPr>
              <w:ind w:left="20"/>
              <w:jc w:val="center"/>
            </w:pPr>
            <w:r>
              <w:rPr>
                <w:rFonts w:ascii="Times New Roman" w:eastAsia="Times New Roman" w:hAnsi="Times New Roman" w:cs="Times New Roman"/>
                <w:b/>
                <w:color w:val="231F20"/>
                <w:sz w:val="24"/>
              </w:rPr>
              <w:t>Ville</w:t>
            </w:r>
          </w:p>
        </w:tc>
        <w:tc>
          <w:tcPr>
            <w:tcW w:w="3428" w:type="dxa"/>
            <w:tcBorders>
              <w:top w:val="single" w:sz="8" w:space="0" w:color="231F20"/>
              <w:left w:val="single" w:sz="8" w:space="0" w:color="231F20"/>
              <w:bottom w:val="single" w:sz="8" w:space="0" w:color="231F20"/>
              <w:right w:val="single" w:sz="8" w:space="0" w:color="231F20"/>
            </w:tcBorders>
          </w:tcPr>
          <w:p w:rsidR="006743DF" w:rsidRDefault="006743DF" w:rsidP="00A74518">
            <w:pPr>
              <w:jc w:val="center"/>
            </w:pPr>
            <w:r>
              <w:rPr>
                <w:rFonts w:ascii="Times New Roman" w:eastAsia="Times New Roman" w:hAnsi="Times New Roman" w:cs="Times New Roman"/>
                <w:b/>
                <w:color w:val="231F20"/>
                <w:sz w:val="24"/>
              </w:rPr>
              <w:t>Signature</w:t>
            </w:r>
          </w:p>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r w:rsidR="00133C71" w:rsidTr="00307D25">
        <w:trPr>
          <w:trHeight w:val="334"/>
        </w:trPr>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582"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428" w:type="dxa"/>
            <w:tcBorders>
              <w:top w:val="single" w:sz="8" w:space="0" w:color="231F20"/>
              <w:left w:val="single" w:sz="8" w:space="0" w:color="231F20"/>
              <w:bottom w:val="single" w:sz="8" w:space="0" w:color="231F20"/>
              <w:right w:val="single" w:sz="8" w:space="0" w:color="231F20"/>
            </w:tcBorders>
          </w:tcPr>
          <w:p w:rsidR="00133C71" w:rsidRDefault="00133C71" w:rsidP="00133C71"/>
        </w:tc>
        <w:tc>
          <w:tcPr>
            <w:tcW w:w="3736" w:type="dxa"/>
          </w:tcPr>
          <w:p w:rsidR="00133C71" w:rsidRDefault="00133C71" w:rsidP="00133C71"/>
        </w:tc>
      </w:tr>
    </w:tbl>
    <w:tbl>
      <w:tblPr>
        <w:tblStyle w:val="Grilledutableau"/>
        <w:tblW w:w="0" w:type="auto"/>
        <w:tblLook w:val="04A0" w:firstRow="1" w:lastRow="0" w:firstColumn="1" w:lastColumn="0" w:noHBand="0" w:noVBand="1"/>
      </w:tblPr>
      <w:tblGrid>
        <w:gridCol w:w="1710"/>
        <w:gridCol w:w="1684"/>
        <w:gridCol w:w="1748"/>
        <w:gridCol w:w="1671"/>
        <w:gridCol w:w="1835"/>
        <w:gridCol w:w="1950"/>
      </w:tblGrid>
      <w:tr w:rsidR="00D7642E" w:rsidRPr="006D67CC" w:rsidTr="00307D25">
        <w:tc>
          <w:tcPr>
            <w:tcW w:w="1710" w:type="dxa"/>
          </w:tcPr>
          <w:p w:rsidR="00D7642E" w:rsidRPr="006D67CC" w:rsidRDefault="00D7642E" w:rsidP="004667F4">
            <w:pPr>
              <w:jc w:val="center"/>
              <w:rPr>
                <w:b/>
                <w:sz w:val="16"/>
                <w:szCs w:val="16"/>
              </w:rPr>
            </w:pPr>
            <w:r w:rsidRPr="006D67CC">
              <w:rPr>
                <w:b/>
                <w:sz w:val="16"/>
                <w:szCs w:val="16"/>
              </w:rPr>
              <w:t>FGR-FP</w:t>
            </w:r>
          </w:p>
        </w:tc>
        <w:tc>
          <w:tcPr>
            <w:tcW w:w="1684" w:type="dxa"/>
          </w:tcPr>
          <w:p w:rsidR="00D7642E" w:rsidRPr="006D67CC" w:rsidRDefault="00D7642E" w:rsidP="004667F4">
            <w:pPr>
              <w:jc w:val="center"/>
              <w:rPr>
                <w:b/>
                <w:sz w:val="16"/>
                <w:szCs w:val="16"/>
              </w:rPr>
            </w:pPr>
            <w:r w:rsidRPr="006D67CC">
              <w:rPr>
                <w:b/>
                <w:sz w:val="16"/>
                <w:szCs w:val="16"/>
              </w:rPr>
              <w:t>CGTM</w:t>
            </w:r>
          </w:p>
        </w:tc>
        <w:tc>
          <w:tcPr>
            <w:tcW w:w="1748" w:type="dxa"/>
          </w:tcPr>
          <w:p w:rsidR="00D7642E" w:rsidRPr="006D67CC" w:rsidRDefault="00D7642E" w:rsidP="004667F4">
            <w:pPr>
              <w:jc w:val="center"/>
              <w:rPr>
                <w:b/>
                <w:sz w:val="16"/>
                <w:szCs w:val="16"/>
              </w:rPr>
            </w:pPr>
            <w:r w:rsidRPr="006D67CC">
              <w:rPr>
                <w:b/>
                <w:sz w:val="16"/>
                <w:szCs w:val="16"/>
              </w:rPr>
              <w:t>CGTM-FSM RETRAITES</w:t>
            </w:r>
          </w:p>
        </w:tc>
        <w:tc>
          <w:tcPr>
            <w:tcW w:w="1671" w:type="dxa"/>
          </w:tcPr>
          <w:p w:rsidR="00D7642E" w:rsidRPr="006D67CC" w:rsidRDefault="00D7642E" w:rsidP="004667F4">
            <w:pPr>
              <w:jc w:val="center"/>
              <w:rPr>
                <w:b/>
                <w:sz w:val="16"/>
                <w:szCs w:val="16"/>
              </w:rPr>
            </w:pPr>
            <w:r w:rsidRPr="006D67CC">
              <w:rPr>
                <w:b/>
                <w:sz w:val="16"/>
                <w:szCs w:val="16"/>
              </w:rPr>
              <w:t>CDMT</w:t>
            </w:r>
          </w:p>
        </w:tc>
        <w:tc>
          <w:tcPr>
            <w:tcW w:w="1835" w:type="dxa"/>
          </w:tcPr>
          <w:p w:rsidR="00D7642E" w:rsidRPr="006D67CC" w:rsidRDefault="00D7642E" w:rsidP="004667F4">
            <w:pPr>
              <w:jc w:val="center"/>
              <w:rPr>
                <w:b/>
                <w:sz w:val="16"/>
                <w:szCs w:val="16"/>
              </w:rPr>
            </w:pPr>
            <w:r w:rsidRPr="006D67CC">
              <w:rPr>
                <w:b/>
                <w:sz w:val="16"/>
                <w:szCs w:val="16"/>
              </w:rPr>
              <w:t>FSU</w:t>
            </w:r>
          </w:p>
        </w:tc>
        <w:tc>
          <w:tcPr>
            <w:tcW w:w="1950" w:type="dxa"/>
          </w:tcPr>
          <w:p w:rsidR="00D7642E" w:rsidRPr="006D67CC" w:rsidRDefault="00D7642E" w:rsidP="004667F4">
            <w:pPr>
              <w:jc w:val="center"/>
              <w:rPr>
                <w:b/>
                <w:sz w:val="16"/>
                <w:szCs w:val="16"/>
              </w:rPr>
            </w:pPr>
            <w:r w:rsidRPr="006D67CC">
              <w:rPr>
                <w:b/>
                <w:sz w:val="16"/>
                <w:szCs w:val="16"/>
              </w:rPr>
              <w:t>CFTC</w:t>
            </w:r>
          </w:p>
        </w:tc>
      </w:tr>
      <w:tr w:rsidR="00D7642E" w:rsidRPr="006D67CC" w:rsidTr="00307D25">
        <w:tc>
          <w:tcPr>
            <w:tcW w:w="1710" w:type="dxa"/>
          </w:tcPr>
          <w:p w:rsidR="00D7642E" w:rsidRPr="006D67CC" w:rsidRDefault="00D7642E" w:rsidP="004667F4">
            <w:pPr>
              <w:jc w:val="center"/>
              <w:rPr>
                <w:sz w:val="16"/>
                <w:szCs w:val="16"/>
              </w:rPr>
            </w:pPr>
            <w:r w:rsidRPr="006D67CC">
              <w:rPr>
                <w:sz w:val="16"/>
                <w:szCs w:val="16"/>
              </w:rPr>
              <w:t>Fédération Générale des Retraités de la</w:t>
            </w:r>
          </w:p>
          <w:p w:rsidR="00D7642E" w:rsidRPr="006D67CC" w:rsidRDefault="00D7642E" w:rsidP="004667F4">
            <w:pPr>
              <w:jc w:val="center"/>
              <w:rPr>
                <w:sz w:val="16"/>
                <w:szCs w:val="16"/>
              </w:rPr>
            </w:pPr>
            <w:r w:rsidRPr="006D67CC">
              <w:rPr>
                <w:sz w:val="16"/>
                <w:szCs w:val="16"/>
              </w:rPr>
              <w:t>Fonction Publique</w:t>
            </w:r>
          </w:p>
          <w:p w:rsidR="00D7642E" w:rsidRPr="006D67CC" w:rsidRDefault="00D7642E" w:rsidP="004667F4">
            <w:pPr>
              <w:jc w:val="center"/>
              <w:rPr>
                <w:sz w:val="16"/>
                <w:szCs w:val="16"/>
              </w:rPr>
            </w:pPr>
            <w:r w:rsidRPr="006D67CC">
              <w:rPr>
                <w:sz w:val="16"/>
                <w:szCs w:val="16"/>
              </w:rPr>
              <w:t>Section Martinique</w:t>
            </w:r>
          </w:p>
        </w:tc>
        <w:tc>
          <w:tcPr>
            <w:tcW w:w="1684" w:type="dxa"/>
          </w:tcPr>
          <w:p w:rsidR="00D7642E" w:rsidRPr="006D67CC" w:rsidRDefault="00D7642E" w:rsidP="004667F4">
            <w:pPr>
              <w:jc w:val="center"/>
              <w:rPr>
                <w:sz w:val="16"/>
                <w:szCs w:val="16"/>
              </w:rPr>
            </w:pPr>
            <w:r w:rsidRPr="006D67CC">
              <w:rPr>
                <w:sz w:val="16"/>
                <w:szCs w:val="16"/>
              </w:rPr>
              <w:t>Confédération Générale du Travail</w:t>
            </w:r>
          </w:p>
          <w:p w:rsidR="00D7642E" w:rsidRPr="006D67CC" w:rsidRDefault="00D7642E" w:rsidP="004667F4">
            <w:pPr>
              <w:jc w:val="center"/>
              <w:rPr>
                <w:sz w:val="16"/>
                <w:szCs w:val="16"/>
              </w:rPr>
            </w:pPr>
            <w:r w:rsidRPr="006D67CC">
              <w:rPr>
                <w:sz w:val="16"/>
                <w:szCs w:val="16"/>
              </w:rPr>
              <w:t>de Martinique</w:t>
            </w:r>
          </w:p>
        </w:tc>
        <w:tc>
          <w:tcPr>
            <w:tcW w:w="1748" w:type="dxa"/>
          </w:tcPr>
          <w:p w:rsidR="00D7642E" w:rsidRPr="006D67CC" w:rsidRDefault="00D7642E" w:rsidP="004667F4">
            <w:pPr>
              <w:jc w:val="center"/>
              <w:rPr>
                <w:sz w:val="16"/>
                <w:szCs w:val="16"/>
              </w:rPr>
            </w:pPr>
            <w:r w:rsidRPr="006D67CC">
              <w:rPr>
                <w:sz w:val="16"/>
                <w:szCs w:val="16"/>
              </w:rPr>
              <w:t>Syndicat des Retraités affilié à la CGTM/FSM</w:t>
            </w:r>
          </w:p>
          <w:p w:rsidR="00D7642E" w:rsidRPr="006D67CC" w:rsidRDefault="00D7642E" w:rsidP="004667F4">
            <w:pPr>
              <w:jc w:val="center"/>
              <w:rPr>
                <w:sz w:val="16"/>
                <w:szCs w:val="16"/>
              </w:rPr>
            </w:pPr>
          </w:p>
        </w:tc>
        <w:tc>
          <w:tcPr>
            <w:tcW w:w="1671" w:type="dxa"/>
          </w:tcPr>
          <w:p w:rsidR="00D7642E" w:rsidRPr="006D67CC" w:rsidRDefault="00D7642E" w:rsidP="004667F4">
            <w:pPr>
              <w:jc w:val="center"/>
              <w:rPr>
                <w:sz w:val="16"/>
                <w:szCs w:val="16"/>
              </w:rPr>
            </w:pPr>
            <w:r w:rsidRPr="006D67CC">
              <w:rPr>
                <w:sz w:val="16"/>
                <w:szCs w:val="16"/>
              </w:rPr>
              <w:t>Confédération Démocratique</w:t>
            </w:r>
          </w:p>
          <w:p w:rsidR="00D7642E" w:rsidRPr="006D67CC" w:rsidRDefault="00D7642E" w:rsidP="004667F4">
            <w:pPr>
              <w:jc w:val="center"/>
              <w:rPr>
                <w:sz w:val="16"/>
                <w:szCs w:val="16"/>
              </w:rPr>
            </w:pPr>
            <w:r w:rsidRPr="006D67CC">
              <w:rPr>
                <w:sz w:val="16"/>
                <w:szCs w:val="16"/>
              </w:rPr>
              <w:t>Martiniquaise du</w:t>
            </w:r>
          </w:p>
          <w:p w:rsidR="00D7642E" w:rsidRPr="006D67CC" w:rsidRDefault="00D7642E" w:rsidP="004667F4">
            <w:pPr>
              <w:jc w:val="center"/>
              <w:rPr>
                <w:sz w:val="16"/>
                <w:szCs w:val="16"/>
              </w:rPr>
            </w:pPr>
            <w:r w:rsidRPr="006D67CC">
              <w:rPr>
                <w:sz w:val="16"/>
                <w:szCs w:val="16"/>
              </w:rPr>
              <w:t>Travail</w:t>
            </w:r>
          </w:p>
        </w:tc>
        <w:tc>
          <w:tcPr>
            <w:tcW w:w="1835" w:type="dxa"/>
          </w:tcPr>
          <w:p w:rsidR="00D7642E" w:rsidRPr="006D67CC" w:rsidRDefault="00D7642E" w:rsidP="004667F4">
            <w:pPr>
              <w:jc w:val="center"/>
              <w:rPr>
                <w:sz w:val="16"/>
                <w:szCs w:val="16"/>
              </w:rPr>
            </w:pPr>
            <w:r w:rsidRPr="006D67CC">
              <w:rPr>
                <w:sz w:val="16"/>
                <w:szCs w:val="16"/>
              </w:rPr>
              <w:t>Fédération Syndicale Unitaire</w:t>
            </w:r>
          </w:p>
          <w:p w:rsidR="00D7642E" w:rsidRPr="006D67CC" w:rsidRDefault="00D7642E" w:rsidP="004667F4">
            <w:pPr>
              <w:jc w:val="center"/>
              <w:rPr>
                <w:sz w:val="16"/>
                <w:szCs w:val="16"/>
              </w:rPr>
            </w:pPr>
            <w:r w:rsidRPr="006D67CC">
              <w:rPr>
                <w:sz w:val="16"/>
                <w:szCs w:val="16"/>
              </w:rPr>
              <w:t>Section Martinique.</w:t>
            </w:r>
          </w:p>
        </w:tc>
        <w:tc>
          <w:tcPr>
            <w:tcW w:w="1950" w:type="dxa"/>
          </w:tcPr>
          <w:p w:rsidR="00D7642E" w:rsidRPr="006D67CC" w:rsidRDefault="00D7642E" w:rsidP="004667F4">
            <w:pPr>
              <w:jc w:val="center"/>
              <w:rPr>
                <w:sz w:val="16"/>
                <w:szCs w:val="16"/>
              </w:rPr>
            </w:pPr>
            <w:r w:rsidRPr="006D67CC">
              <w:rPr>
                <w:sz w:val="16"/>
                <w:szCs w:val="16"/>
              </w:rPr>
              <w:t>Confédération française des travailleurs chrétiens</w:t>
            </w:r>
          </w:p>
        </w:tc>
      </w:tr>
      <w:tr w:rsidR="00D7642E" w:rsidRPr="006D67CC" w:rsidTr="00307D25">
        <w:tc>
          <w:tcPr>
            <w:tcW w:w="1710" w:type="dxa"/>
          </w:tcPr>
          <w:p w:rsidR="00D7642E" w:rsidRPr="006D67CC" w:rsidRDefault="00D7642E" w:rsidP="004667F4">
            <w:pPr>
              <w:rPr>
                <w:b/>
                <w:sz w:val="16"/>
                <w:szCs w:val="16"/>
              </w:rPr>
            </w:pPr>
            <w:r w:rsidRPr="006D67CC">
              <w:rPr>
                <w:b/>
                <w:sz w:val="16"/>
                <w:szCs w:val="16"/>
              </w:rPr>
              <w:t>Michel LARRIBE</w:t>
            </w:r>
          </w:p>
        </w:tc>
        <w:tc>
          <w:tcPr>
            <w:tcW w:w="1684" w:type="dxa"/>
          </w:tcPr>
          <w:p w:rsidR="00D7642E" w:rsidRPr="006D67CC" w:rsidRDefault="00D7642E" w:rsidP="004667F4">
            <w:pPr>
              <w:rPr>
                <w:b/>
                <w:sz w:val="16"/>
                <w:szCs w:val="16"/>
              </w:rPr>
            </w:pPr>
            <w:r w:rsidRPr="006D67CC">
              <w:rPr>
                <w:b/>
                <w:sz w:val="16"/>
                <w:szCs w:val="16"/>
              </w:rPr>
              <w:t>Louis MAUGEE</w:t>
            </w:r>
          </w:p>
        </w:tc>
        <w:tc>
          <w:tcPr>
            <w:tcW w:w="1748" w:type="dxa"/>
          </w:tcPr>
          <w:p w:rsidR="00D7642E" w:rsidRPr="006D67CC" w:rsidRDefault="00D7642E" w:rsidP="004667F4">
            <w:pPr>
              <w:rPr>
                <w:b/>
                <w:sz w:val="16"/>
                <w:szCs w:val="16"/>
              </w:rPr>
            </w:pPr>
            <w:r w:rsidRPr="006D67CC">
              <w:rPr>
                <w:b/>
                <w:sz w:val="16"/>
                <w:szCs w:val="16"/>
              </w:rPr>
              <w:t>Hugues ETIFIER</w:t>
            </w:r>
          </w:p>
        </w:tc>
        <w:tc>
          <w:tcPr>
            <w:tcW w:w="1671" w:type="dxa"/>
          </w:tcPr>
          <w:p w:rsidR="00D7642E" w:rsidRPr="006D67CC" w:rsidRDefault="00D7642E" w:rsidP="004667F4">
            <w:pPr>
              <w:rPr>
                <w:b/>
                <w:sz w:val="16"/>
                <w:szCs w:val="16"/>
              </w:rPr>
            </w:pPr>
            <w:r w:rsidRPr="006D67CC">
              <w:rPr>
                <w:b/>
                <w:sz w:val="16"/>
                <w:szCs w:val="16"/>
              </w:rPr>
              <w:t>Félix RELAUTTE</w:t>
            </w:r>
          </w:p>
        </w:tc>
        <w:tc>
          <w:tcPr>
            <w:tcW w:w="1835" w:type="dxa"/>
          </w:tcPr>
          <w:p w:rsidR="00D7642E" w:rsidRPr="006D67CC" w:rsidRDefault="00D7642E" w:rsidP="004667F4">
            <w:pPr>
              <w:rPr>
                <w:b/>
                <w:sz w:val="16"/>
                <w:szCs w:val="16"/>
              </w:rPr>
            </w:pPr>
            <w:r w:rsidRPr="006D67CC">
              <w:rPr>
                <w:b/>
                <w:sz w:val="16"/>
                <w:szCs w:val="16"/>
              </w:rPr>
              <w:t>Serge BACLET</w:t>
            </w:r>
          </w:p>
        </w:tc>
        <w:tc>
          <w:tcPr>
            <w:tcW w:w="1950" w:type="dxa"/>
          </w:tcPr>
          <w:p w:rsidR="00D7642E" w:rsidRPr="006D67CC" w:rsidRDefault="00D7642E" w:rsidP="004667F4">
            <w:pPr>
              <w:rPr>
                <w:sz w:val="16"/>
                <w:szCs w:val="16"/>
              </w:rPr>
            </w:pPr>
            <w:r w:rsidRPr="006D67CC">
              <w:rPr>
                <w:b/>
                <w:sz w:val="16"/>
                <w:szCs w:val="16"/>
              </w:rPr>
              <w:t>Yolande GOLD DALG/</w:t>
            </w:r>
            <w:proofErr w:type="spellStart"/>
            <w:r w:rsidRPr="006D67CC">
              <w:rPr>
                <w:sz w:val="16"/>
                <w:szCs w:val="16"/>
              </w:rPr>
              <w:t>gsm</w:t>
            </w:r>
            <w:proofErr w:type="spellEnd"/>
            <w:r w:rsidRPr="006D67CC">
              <w:rPr>
                <w:sz w:val="16"/>
                <w:szCs w:val="16"/>
              </w:rPr>
              <w:t> :0696264083</w:t>
            </w:r>
          </w:p>
        </w:tc>
      </w:tr>
      <w:tr w:rsidR="00D7642E" w:rsidRPr="006D67CC" w:rsidTr="00307D25">
        <w:tc>
          <w:tcPr>
            <w:tcW w:w="1710" w:type="dxa"/>
          </w:tcPr>
          <w:p w:rsidR="00D7642E" w:rsidRPr="006D67CC" w:rsidRDefault="00D7642E" w:rsidP="004667F4">
            <w:pPr>
              <w:rPr>
                <w:sz w:val="16"/>
                <w:szCs w:val="16"/>
              </w:rPr>
            </w:pPr>
            <w:proofErr w:type="spellStart"/>
            <w:r w:rsidRPr="006D67CC">
              <w:rPr>
                <w:sz w:val="16"/>
                <w:szCs w:val="16"/>
              </w:rPr>
              <w:t>gsm</w:t>
            </w:r>
            <w:proofErr w:type="spellEnd"/>
            <w:r w:rsidRPr="006D67CC">
              <w:rPr>
                <w:sz w:val="16"/>
                <w:szCs w:val="16"/>
              </w:rPr>
              <w:t> : 0696297026</w:t>
            </w:r>
          </w:p>
        </w:tc>
        <w:tc>
          <w:tcPr>
            <w:tcW w:w="1684" w:type="dxa"/>
          </w:tcPr>
          <w:p w:rsidR="00D7642E" w:rsidRPr="006D67CC" w:rsidRDefault="00D7642E" w:rsidP="004667F4">
            <w:pPr>
              <w:rPr>
                <w:sz w:val="16"/>
                <w:szCs w:val="16"/>
              </w:rPr>
            </w:pPr>
            <w:proofErr w:type="spellStart"/>
            <w:r w:rsidRPr="006D67CC">
              <w:rPr>
                <w:sz w:val="16"/>
                <w:szCs w:val="16"/>
              </w:rPr>
              <w:t>gsm</w:t>
            </w:r>
            <w:proofErr w:type="spellEnd"/>
            <w:r w:rsidRPr="006D67CC">
              <w:rPr>
                <w:sz w:val="16"/>
                <w:szCs w:val="16"/>
              </w:rPr>
              <w:t> : 0696228971</w:t>
            </w:r>
          </w:p>
        </w:tc>
        <w:tc>
          <w:tcPr>
            <w:tcW w:w="1748" w:type="dxa"/>
          </w:tcPr>
          <w:p w:rsidR="00D7642E" w:rsidRPr="006D67CC" w:rsidRDefault="00D7642E" w:rsidP="004667F4">
            <w:pPr>
              <w:rPr>
                <w:sz w:val="16"/>
                <w:szCs w:val="16"/>
              </w:rPr>
            </w:pPr>
            <w:proofErr w:type="spellStart"/>
            <w:r w:rsidRPr="006D67CC">
              <w:rPr>
                <w:sz w:val="16"/>
                <w:szCs w:val="16"/>
              </w:rPr>
              <w:t>gsm</w:t>
            </w:r>
            <w:proofErr w:type="spellEnd"/>
            <w:r w:rsidRPr="006D67CC">
              <w:rPr>
                <w:sz w:val="16"/>
                <w:szCs w:val="16"/>
              </w:rPr>
              <w:t> : 0696213923</w:t>
            </w:r>
          </w:p>
        </w:tc>
        <w:tc>
          <w:tcPr>
            <w:tcW w:w="1671" w:type="dxa"/>
          </w:tcPr>
          <w:p w:rsidR="00D7642E" w:rsidRPr="006D67CC" w:rsidRDefault="00D7642E" w:rsidP="004667F4">
            <w:pPr>
              <w:rPr>
                <w:sz w:val="16"/>
                <w:szCs w:val="16"/>
              </w:rPr>
            </w:pPr>
            <w:proofErr w:type="spellStart"/>
            <w:r w:rsidRPr="006D67CC">
              <w:rPr>
                <w:sz w:val="16"/>
                <w:szCs w:val="16"/>
              </w:rPr>
              <w:t>gsm</w:t>
            </w:r>
            <w:proofErr w:type="spellEnd"/>
            <w:r w:rsidRPr="006D67CC">
              <w:rPr>
                <w:sz w:val="16"/>
                <w:szCs w:val="16"/>
              </w:rPr>
              <w:t> : 0696349029</w:t>
            </w:r>
          </w:p>
        </w:tc>
        <w:tc>
          <w:tcPr>
            <w:tcW w:w="1835" w:type="dxa"/>
          </w:tcPr>
          <w:p w:rsidR="00D7642E" w:rsidRPr="006D67CC" w:rsidRDefault="00D7642E" w:rsidP="004667F4">
            <w:pPr>
              <w:rPr>
                <w:sz w:val="16"/>
                <w:szCs w:val="16"/>
              </w:rPr>
            </w:pPr>
            <w:proofErr w:type="spellStart"/>
            <w:r w:rsidRPr="006D67CC">
              <w:rPr>
                <w:sz w:val="16"/>
                <w:szCs w:val="16"/>
              </w:rPr>
              <w:t>gsm</w:t>
            </w:r>
            <w:proofErr w:type="spellEnd"/>
            <w:r w:rsidRPr="006D67CC">
              <w:rPr>
                <w:sz w:val="16"/>
                <w:szCs w:val="16"/>
              </w:rPr>
              <w:t> : 0696067856</w:t>
            </w:r>
          </w:p>
        </w:tc>
        <w:tc>
          <w:tcPr>
            <w:tcW w:w="1950" w:type="dxa"/>
          </w:tcPr>
          <w:p w:rsidR="00D7642E" w:rsidRPr="006D67CC" w:rsidRDefault="00D7642E" w:rsidP="004667F4">
            <w:pPr>
              <w:rPr>
                <w:b/>
                <w:sz w:val="16"/>
                <w:szCs w:val="16"/>
              </w:rPr>
            </w:pPr>
            <w:r w:rsidRPr="006D67CC">
              <w:rPr>
                <w:b/>
                <w:sz w:val="16"/>
                <w:szCs w:val="16"/>
              </w:rPr>
              <w:t>Frantz REMY/</w:t>
            </w:r>
            <w:proofErr w:type="spellStart"/>
            <w:r w:rsidRPr="006D67CC">
              <w:rPr>
                <w:sz w:val="16"/>
                <w:szCs w:val="16"/>
              </w:rPr>
              <w:t>gsm</w:t>
            </w:r>
            <w:proofErr w:type="spellEnd"/>
            <w:r w:rsidRPr="006D67CC">
              <w:rPr>
                <w:sz w:val="16"/>
                <w:szCs w:val="16"/>
              </w:rPr>
              <w:t> : 0696451975</w:t>
            </w:r>
          </w:p>
        </w:tc>
      </w:tr>
    </w:tbl>
    <w:p w:rsidR="006743DF" w:rsidRDefault="006743DF" w:rsidP="00AD7E92"/>
    <w:sectPr w:rsidR="006743DF" w:rsidSect="006743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yriad Pro">
    <w:altName w:val="Corbel"/>
    <w:panose1 w:val="020B0503030403020204"/>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DF"/>
    <w:rsid w:val="00133C71"/>
    <w:rsid w:val="00307D25"/>
    <w:rsid w:val="004E1C64"/>
    <w:rsid w:val="006743DF"/>
    <w:rsid w:val="006B47AA"/>
    <w:rsid w:val="00832EC5"/>
    <w:rsid w:val="00AD7E92"/>
    <w:rsid w:val="00B168D0"/>
    <w:rsid w:val="00D7642E"/>
    <w:rsid w:val="00E36969"/>
    <w:rsid w:val="00F71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CE99F-826D-4A19-9996-F95BED29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43DF"/>
    <w:rPr>
      <w:rFonts w:ascii="Calibri" w:eastAsia="Calibri" w:hAnsi="Calibri" w:cs="Calibri"/>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43DF"/>
    <w:pPr>
      <w:spacing w:after="0" w:line="240" w:lineRule="auto"/>
    </w:pPr>
  </w:style>
  <w:style w:type="table" w:customStyle="1" w:styleId="TableGrid">
    <w:name w:val="TableGrid"/>
    <w:rsid w:val="006743DF"/>
    <w:pPr>
      <w:spacing w:after="0" w:line="240" w:lineRule="auto"/>
    </w:pPr>
    <w:rPr>
      <w:rFonts w:eastAsiaTheme="minorEastAsia"/>
      <w:lang w:eastAsia="fr-FR"/>
    </w:rPr>
    <w:tblPr>
      <w:tblCellMar>
        <w:top w:w="0" w:type="dxa"/>
        <w:left w:w="0" w:type="dxa"/>
        <w:bottom w:w="0" w:type="dxa"/>
        <w:right w:w="0" w:type="dxa"/>
      </w:tblCellMar>
    </w:tblPr>
  </w:style>
  <w:style w:type="table" w:styleId="Grilledutableau">
    <w:name w:val="Table Grid"/>
    <w:basedOn w:val="TableauNormal"/>
    <w:uiPriority w:val="59"/>
    <w:rsid w:val="00D76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07D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D25"/>
    <w:rPr>
      <w:rFonts w:ascii="Tahoma" w:eastAsia="Calibri" w:hAnsi="Tahoma" w:cs="Tahoma"/>
      <w:color w:val="000000"/>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338</Words>
  <Characters>1861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LARRIBE</dc:creator>
  <cp:lastModifiedBy>Michel LARRIBE</cp:lastModifiedBy>
  <cp:revision>2</cp:revision>
  <dcterms:created xsi:type="dcterms:W3CDTF">2018-05-14T19:32:00Z</dcterms:created>
  <dcterms:modified xsi:type="dcterms:W3CDTF">2018-05-14T19:32:00Z</dcterms:modified>
</cp:coreProperties>
</file>