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9A" w:rsidRPr="002F759A" w:rsidRDefault="002F759A" w:rsidP="002F759A">
      <w:pPr>
        <w:spacing w:before="100" w:beforeAutospacing="1" w:after="100" w:afterAutospacing="1"/>
        <w:rPr>
          <w:rFonts w:ascii="Times New Roman" w:eastAsia="Times New Roman" w:hAnsi="Times New Roman" w:cs="Times New Roman"/>
          <w:b/>
          <w:sz w:val="24"/>
          <w:szCs w:val="24"/>
          <w:lang w:eastAsia="fr-FR"/>
        </w:rPr>
      </w:pPr>
      <w:r w:rsidRPr="002F759A">
        <w:rPr>
          <w:rFonts w:ascii="Times New Roman" w:eastAsia="Times New Roman" w:hAnsi="Times New Roman" w:cs="Times New Roman"/>
          <w:b/>
          <w:sz w:val="24"/>
          <w:szCs w:val="24"/>
          <w:lang w:eastAsia="fr-FR"/>
        </w:rPr>
        <w:t>INTOX !</w:t>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Lors du </w:t>
      </w:r>
      <w:hyperlink r:id="rId4" w:history="1">
        <w:r w:rsidRPr="002F759A">
          <w:rPr>
            <w:rFonts w:ascii="Times New Roman" w:eastAsia="Times New Roman" w:hAnsi="Times New Roman" w:cs="Times New Roman"/>
            <w:color w:val="0000FF"/>
            <w:sz w:val="24"/>
            <w:szCs w:val="24"/>
            <w:u w:val="single"/>
            <w:lang w:eastAsia="fr-FR"/>
          </w:rPr>
          <w:t>CTM (Comité technique ministériel) du 7 décembre</w:t>
        </w:r>
      </w:hyperlink>
      <w:r w:rsidRPr="002F759A">
        <w:rPr>
          <w:rFonts w:ascii="Times New Roman" w:eastAsia="Times New Roman" w:hAnsi="Times New Roman" w:cs="Times New Roman"/>
          <w:sz w:val="24"/>
          <w:szCs w:val="24"/>
          <w:lang w:eastAsia="fr-FR"/>
        </w:rPr>
        <w:t>, FO et la CGT ont refusé de voter pour l’amendement déposé par le SNES et la FSU en vue de garantir statutairement l’accès à la hors-classe pour tous. Puis, FO-SNALC-CGT ont voté contre les décrets spécifiques portant augmentation des grilles indiciaires.</w:t>
      </w:r>
    </w:p>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1" name="Image 1"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sz w:val="24"/>
          <w:szCs w:val="24"/>
          <w:lang w:eastAsia="fr-FR"/>
        </w:rPr>
        <w:t>Les contre-vérités répandues par ces organisations</w:t>
      </w:r>
      <w:r w:rsidRPr="002F759A">
        <w:rPr>
          <w:rFonts w:ascii="Times New Roman" w:eastAsia="Times New Roman" w:hAnsi="Times New Roman" w:cs="Times New Roman"/>
          <w:sz w:val="24"/>
          <w:szCs w:val="24"/>
          <w:lang w:eastAsia="fr-FR"/>
        </w:rPr>
        <w:t xml:space="preserve"> n’ont d’autre but que de chercher à masquer les positions qu’elles ont prises : </w:t>
      </w:r>
      <w:r w:rsidRPr="002F759A">
        <w:rPr>
          <w:rFonts w:ascii="Times New Roman" w:eastAsia="Times New Roman" w:hAnsi="Times New Roman" w:cs="Times New Roman"/>
          <w:b/>
          <w:bCs/>
          <w:sz w:val="24"/>
          <w:szCs w:val="24"/>
          <w:lang w:eastAsia="fr-FR"/>
        </w:rPr>
        <w:t>leurs votes en CTM contre l’accès à la hors-classe pour tous et contre l’augmentation des salaires.</w:t>
      </w:r>
    </w:p>
    <w:tbl>
      <w:tblPr>
        <w:tblW w:w="0" w:type="auto"/>
        <w:tblCellSpacing w:w="15" w:type="dxa"/>
        <w:tblCellMar>
          <w:top w:w="15" w:type="dxa"/>
          <w:left w:w="15" w:type="dxa"/>
          <w:bottom w:w="15" w:type="dxa"/>
          <w:right w:w="15" w:type="dxa"/>
        </w:tblCellMar>
        <w:tblLook w:val="04A0"/>
      </w:tblPr>
      <w:tblGrid>
        <w:gridCol w:w="9162"/>
      </w:tblGrid>
      <w:tr w:rsidR="002F759A" w:rsidRPr="002F759A" w:rsidTr="002F759A">
        <w:trPr>
          <w:tblCellSpacing w:w="15" w:type="dxa"/>
        </w:trPr>
        <w:tc>
          <w:tcPr>
            <w:tcW w:w="0" w:type="auto"/>
            <w:vAlign w:val="center"/>
            <w:hideMark/>
          </w:tcPr>
          <w:p w:rsidR="002F759A" w:rsidRPr="002F759A" w:rsidRDefault="002F759A" w:rsidP="002F759A">
            <w:pPr>
              <w:spacing w:before="100" w:beforeAutospacing="1" w:after="100" w:afterAutospacing="1"/>
              <w:jc w:val="center"/>
              <w:outlineLvl w:val="2"/>
              <w:rPr>
                <w:rFonts w:ascii="Times New Roman" w:eastAsia="Times New Roman" w:hAnsi="Times New Roman" w:cs="Times New Roman"/>
                <w:b/>
                <w:bCs/>
                <w:sz w:val="27"/>
                <w:szCs w:val="27"/>
                <w:lang w:eastAsia="fr-FR"/>
              </w:rPr>
            </w:pPr>
            <w:r w:rsidRPr="002F759A">
              <w:rPr>
                <w:rFonts w:ascii="Times New Roman" w:eastAsia="Times New Roman" w:hAnsi="Times New Roman" w:cs="Times New Roman"/>
                <w:b/>
                <w:bCs/>
                <w:sz w:val="27"/>
                <w:szCs w:val="27"/>
                <w:lang w:eastAsia="fr-FR"/>
              </w:rPr>
              <w:t>REVALORISATION DES SALAIRES</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2" name="Image 2"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C’est une opération blanche : les collègues financeront eux-mêmes cette revalorisation, à travers l’intégration des primes en points. »</w:t>
            </w:r>
            <w:r w:rsidRPr="002F759A">
              <w:rPr>
                <w:rFonts w:ascii="Times New Roman" w:eastAsia="Times New Roman" w:hAnsi="Times New Roman" w:cs="Times New Roman"/>
                <w:i/>
                <w:i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3" name="Image 3"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L’effort budgétaire s’élèvera à un milliard d’euros par an d’ici 2020. Dans le budget 2017 de l’Éducation nationale, l’enveloppe prévue pour les mesures dites "PPCR" pour l’ensemble des personnels du 2</w:t>
            </w:r>
            <w:r w:rsidRPr="002F759A">
              <w:rPr>
                <w:rFonts w:ascii="Times New Roman" w:eastAsia="Times New Roman" w:hAnsi="Times New Roman" w:cs="Times New Roman"/>
                <w:sz w:val="24"/>
                <w:szCs w:val="24"/>
                <w:vertAlign w:val="superscript"/>
                <w:lang w:eastAsia="fr-FR"/>
              </w:rPr>
              <w:t>nd</w:t>
            </w:r>
            <w:r w:rsidRPr="002F759A">
              <w:rPr>
                <w:rFonts w:ascii="Times New Roman" w:eastAsia="Times New Roman" w:hAnsi="Times New Roman" w:cs="Times New Roman"/>
                <w:sz w:val="24"/>
                <w:szCs w:val="24"/>
                <w:lang w:eastAsia="fr-FR"/>
              </w:rPr>
              <w:t xml:space="preserve"> degré (professeurs, CPE et Psy-ÉN) est de 222 millions d’euros.</w:t>
            </w:r>
            <w:r w:rsidRPr="002F759A">
              <w:rPr>
                <w:rFonts w:ascii="Times New Roman" w:eastAsia="Times New Roman" w:hAnsi="Times New Roman" w:cs="Times New Roman"/>
                <w:sz w:val="24"/>
                <w:szCs w:val="24"/>
                <w:lang w:eastAsia="fr-FR"/>
              </w:rPr>
              <w:br/>
              <w:t>Par ailleurs, 182,4 millions d’euros supplémentaires sont prévus pour financer l’augmentation (0,6 %) de la valeur du point d’indice au 1</w:t>
            </w:r>
            <w:r w:rsidRPr="002F759A">
              <w:rPr>
                <w:rFonts w:ascii="Times New Roman" w:eastAsia="Times New Roman" w:hAnsi="Times New Roman" w:cs="Times New Roman"/>
                <w:sz w:val="24"/>
                <w:szCs w:val="24"/>
                <w:vertAlign w:val="superscript"/>
                <w:lang w:eastAsia="fr-FR"/>
              </w:rPr>
              <w:t>er</w:t>
            </w:r>
            <w:r w:rsidRPr="002F759A">
              <w:rPr>
                <w:rFonts w:ascii="Times New Roman" w:eastAsia="Times New Roman" w:hAnsi="Times New Roman" w:cs="Times New Roman"/>
                <w:sz w:val="24"/>
                <w:szCs w:val="24"/>
                <w:lang w:eastAsia="fr-FR"/>
              </w:rPr>
              <w:t xml:space="preserve"> février 2017.</w:t>
            </w:r>
            <w:r w:rsidRPr="002F759A">
              <w:rPr>
                <w:rFonts w:ascii="Times New Roman" w:eastAsia="Times New Roman" w:hAnsi="Times New Roman" w:cs="Times New Roman"/>
                <w:sz w:val="24"/>
                <w:szCs w:val="24"/>
                <w:lang w:eastAsia="fr-FR"/>
              </w:rPr>
              <w:br/>
            </w:r>
            <w:r w:rsidRPr="002F759A">
              <w:rPr>
                <w:rFonts w:ascii="Times New Roman" w:eastAsia="Times New Roman" w:hAnsi="Times New Roman" w:cs="Times New Roman"/>
                <w:b/>
                <w:bCs/>
                <w:sz w:val="24"/>
                <w:szCs w:val="24"/>
                <w:lang w:eastAsia="fr-FR"/>
              </w:rPr>
              <w:t>FO, le SNALC et la CGT ont voté contre le décret spécifique portant augmentation des salaires</w:t>
            </w:r>
            <w:r w:rsidRPr="002F759A">
              <w:rPr>
                <w:rFonts w:ascii="Times New Roman" w:eastAsia="Times New Roman" w:hAnsi="Times New Roman" w:cs="Times New Roman"/>
                <w:sz w:val="24"/>
                <w:szCs w:val="24"/>
                <w:lang w:eastAsia="fr-FR"/>
              </w:rPr>
              <w:t xml:space="preserve"> lors du </w:t>
            </w:r>
            <w:hyperlink r:id="rId7" w:history="1">
              <w:r w:rsidRPr="002F759A">
                <w:rPr>
                  <w:rFonts w:ascii="Times New Roman" w:eastAsia="Times New Roman" w:hAnsi="Times New Roman" w:cs="Times New Roman"/>
                  <w:color w:val="0000FF"/>
                  <w:sz w:val="24"/>
                  <w:szCs w:val="24"/>
                  <w:u w:val="single"/>
                  <w:lang w:eastAsia="fr-FR"/>
                </w:rPr>
                <w:t>CTM du 7 décembre 2016.</w:t>
              </w:r>
            </w:hyperlink>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4" name="Image 4"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La réforme n’améliorera pas les revenus des collègues. »</w:t>
            </w:r>
            <w:r w:rsidRPr="002F759A">
              <w:rPr>
                <w:rFonts w:ascii="Times New Roman" w:eastAsia="Times New Roman" w:hAnsi="Times New Roman" w:cs="Times New Roman"/>
                <w:i/>
                <w:i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5" name="Image 5"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La </w:t>
            </w:r>
            <w:hyperlink r:id="rId8" w:history="1">
              <w:r w:rsidRPr="002F759A">
                <w:rPr>
                  <w:rFonts w:ascii="Times New Roman" w:eastAsia="Times New Roman" w:hAnsi="Times New Roman" w:cs="Times New Roman"/>
                  <w:color w:val="0000FF"/>
                  <w:sz w:val="24"/>
                  <w:szCs w:val="24"/>
                  <w:u w:val="single"/>
                  <w:lang w:eastAsia="fr-FR"/>
                </w:rPr>
                <w:t>revalorisation indiciaire</w:t>
              </w:r>
            </w:hyperlink>
            <w:r w:rsidRPr="002F759A">
              <w:rPr>
                <w:rFonts w:ascii="Times New Roman" w:eastAsia="Times New Roman" w:hAnsi="Times New Roman" w:cs="Times New Roman"/>
                <w:sz w:val="24"/>
                <w:szCs w:val="24"/>
                <w:lang w:eastAsia="fr-FR"/>
              </w:rPr>
              <w:t xml:space="preserve"> des salaires d’une part et </w:t>
            </w:r>
            <w:hyperlink r:id="rId9" w:history="1">
              <w:r w:rsidRPr="002F759A">
                <w:rPr>
                  <w:rFonts w:ascii="Times New Roman" w:eastAsia="Times New Roman" w:hAnsi="Times New Roman" w:cs="Times New Roman"/>
                  <w:color w:val="0000FF"/>
                  <w:sz w:val="24"/>
                  <w:szCs w:val="24"/>
                  <w:u w:val="single"/>
                  <w:lang w:eastAsia="fr-FR"/>
                </w:rPr>
                <w:t>l’accélération des carrières</w:t>
              </w:r>
            </w:hyperlink>
            <w:r w:rsidRPr="002F759A">
              <w:rPr>
                <w:rFonts w:ascii="Times New Roman" w:eastAsia="Times New Roman" w:hAnsi="Times New Roman" w:cs="Times New Roman"/>
                <w:sz w:val="24"/>
                <w:szCs w:val="24"/>
                <w:lang w:eastAsia="fr-FR"/>
              </w:rPr>
              <w:t xml:space="preserve"> d’autre part feront que </w:t>
            </w:r>
            <w:r w:rsidRPr="002F759A">
              <w:rPr>
                <w:rFonts w:ascii="Times New Roman" w:eastAsia="Times New Roman" w:hAnsi="Times New Roman" w:cs="Times New Roman"/>
                <w:b/>
                <w:bCs/>
                <w:sz w:val="24"/>
                <w:szCs w:val="24"/>
                <w:lang w:eastAsia="fr-FR"/>
              </w:rPr>
              <w:t>chacun gagnera en revenu</w:t>
            </w:r>
            <w:r w:rsidRPr="002F759A">
              <w:rPr>
                <w:rFonts w:ascii="Times New Roman" w:eastAsia="Times New Roman" w:hAnsi="Times New Roman" w:cs="Times New Roman"/>
                <w:sz w:val="24"/>
                <w:szCs w:val="24"/>
                <w:lang w:eastAsia="fr-FR"/>
              </w:rPr>
              <w:t xml:space="preserve"> selon un calendrier différencié en fonction des </w:t>
            </w:r>
            <w:hyperlink r:id="rId10" w:history="1">
              <w:r w:rsidRPr="002F759A">
                <w:rPr>
                  <w:rFonts w:ascii="Times New Roman" w:eastAsia="Times New Roman" w:hAnsi="Times New Roman" w:cs="Times New Roman"/>
                  <w:color w:val="0000FF"/>
                  <w:sz w:val="24"/>
                  <w:szCs w:val="24"/>
                  <w:u w:val="single"/>
                  <w:lang w:eastAsia="fr-FR"/>
                </w:rPr>
                <w:t>situations individuelles</w:t>
              </w:r>
            </w:hyperlink>
            <w:r w:rsidRPr="002F759A">
              <w:rPr>
                <w:rFonts w:ascii="Times New Roman" w:eastAsia="Times New Roman" w:hAnsi="Times New Roman" w:cs="Times New Roman"/>
                <w:sz w:val="24"/>
                <w:szCs w:val="24"/>
                <w:lang w:eastAsia="fr-FR"/>
              </w:rPr>
              <w:t xml:space="preserve"> actuelles.</w:t>
            </w:r>
            <w:r w:rsidRPr="002F759A">
              <w:rPr>
                <w:rFonts w:ascii="Times New Roman" w:eastAsia="Times New Roman" w:hAnsi="Times New Roman" w:cs="Times New Roman"/>
                <w:sz w:val="24"/>
                <w:szCs w:val="24"/>
                <w:lang w:eastAsia="fr-FR"/>
              </w:rPr>
              <w:br/>
              <w:t xml:space="preserve">Le projet ministériel permet des </w:t>
            </w:r>
            <w:hyperlink r:id="rId11" w:history="1">
              <w:r w:rsidRPr="002F759A">
                <w:rPr>
                  <w:rFonts w:ascii="Times New Roman" w:eastAsia="Times New Roman" w:hAnsi="Times New Roman" w:cs="Times New Roman"/>
                  <w:b/>
                  <w:bCs/>
                  <w:color w:val="0000FF"/>
                  <w:sz w:val="24"/>
                  <w:szCs w:val="24"/>
                  <w:u w:val="single"/>
                  <w:lang w:eastAsia="fr-FR"/>
                </w:rPr>
                <w:t>gains pour tous</w:t>
              </w:r>
            </w:hyperlink>
            <w:r w:rsidRPr="002F759A">
              <w:rPr>
                <w:rFonts w:ascii="Times New Roman" w:eastAsia="Times New Roman" w:hAnsi="Times New Roman" w:cs="Times New Roman"/>
                <w:sz w:val="24"/>
                <w:szCs w:val="24"/>
                <w:lang w:eastAsia="fr-FR"/>
              </w:rPr>
              <w:t xml:space="preserve"> par translation vers le haut de l’espace indiciaire.</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6" name="Image 6"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lastRenderedPageBreak/>
              <w:t>« Le transfert primes-points n’apporte rien.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428115" cy="502285"/>
                  <wp:effectExtent l="19050" t="0" r="0" b="0"/>
                  <wp:docPr id="7" name="Image 7"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Le transfert prime-point est une opération blanche pour le salaire net car il consiste à basculer une partie de la composante indemnitaire du traitement vers sa composante indiciaire.</w:t>
            </w:r>
            <w:r w:rsidRPr="002F759A">
              <w:rPr>
                <w:rFonts w:ascii="Times New Roman" w:eastAsia="Times New Roman" w:hAnsi="Times New Roman" w:cs="Times New Roman"/>
                <w:sz w:val="24"/>
                <w:szCs w:val="24"/>
                <w:lang w:eastAsia="fr-FR"/>
              </w:rPr>
              <w:br/>
              <w:t>En revanche, le calcul de la pension de retraite étant fait sur la base du dernier traitement indiciaire, cette mesure a pour conséquence, à taux de pension équivalent, d’augmenter d’autant la pension de tous ceux qui partiront à la retraite à compter du 1</w:t>
            </w:r>
            <w:r w:rsidRPr="002F759A">
              <w:rPr>
                <w:rFonts w:ascii="Times New Roman" w:eastAsia="Times New Roman" w:hAnsi="Times New Roman" w:cs="Times New Roman"/>
                <w:sz w:val="24"/>
                <w:szCs w:val="24"/>
                <w:vertAlign w:val="superscript"/>
                <w:lang w:eastAsia="fr-FR"/>
              </w:rPr>
              <w:t>er</w:t>
            </w:r>
            <w:r w:rsidRPr="002F759A">
              <w:rPr>
                <w:rFonts w:ascii="Times New Roman" w:eastAsia="Times New Roman" w:hAnsi="Times New Roman" w:cs="Times New Roman"/>
                <w:sz w:val="24"/>
                <w:szCs w:val="24"/>
                <w:lang w:eastAsia="fr-FR"/>
              </w:rPr>
              <w:t xml:space="preserve"> juillet 2017.</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8" name="Image 8"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Le montant de l’ISOE va diminuer.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9" name="Image 9"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La déduction liée au transfert « primes-points » est forfaitaire : elle porte sur la totalité du traitement net et ne renvoie spécifiquement à aucune indemnité ni prime.</w:t>
            </w:r>
            <w:r w:rsidRPr="002F759A">
              <w:rPr>
                <w:rFonts w:ascii="Times New Roman" w:eastAsia="Times New Roman" w:hAnsi="Times New Roman" w:cs="Times New Roman"/>
                <w:sz w:val="24"/>
                <w:szCs w:val="24"/>
                <w:lang w:eastAsia="fr-FR"/>
              </w:rPr>
              <w:br/>
            </w:r>
            <w:r w:rsidRPr="002F759A">
              <w:rPr>
                <w:rFonts w:ascii="Times New Roman" w:eastAsia="Times New Roman" w:hAnsi="Times New Roman" w:cs="Times New Roman"/>
                <w:sz w:val="24"/>
                <w:szCs w:val="24"/>
                <w:lang w:eastAsia="fr-FR"/>
              </w:rPr>
              <w:br/>
            </w:r>
            <w:r w:rsidRPr="002F759A">
              <w:rPr>
                <w:rFonts w:ascii="Times New Roman" w:eastAsia="Times New Roman" w:hAnsi="Times New Roman" w:cs="Times New Roman"/>
                <w:b/>
                <w:bCs/>
                <w:sz w:val="24"/>
                <w:szCs w:val="24"/>
                <w:lang w:eastAsia="fr-FR"/>
              </w:rPr>
              <w:t>L’ISOE</w:t>
            </w:r>
            <w:r w:rsidRPr="002F759A">
              <w:rPr>
                <w:rFonts w:ascii="Times New Roman" w:eastAsia="Times New Roman" w:hAnsi="Times New Roman" w:cs="Times New Roman"/>
                <w:sz w:val="24"/>
                <w:szCs w:val="24"/>
                <w:lang w:eastAsia="fr-FR"/>
              </w:rPr>
              <w:t xml:space="preserve"> est indexée sur la valeur du point d’indice, elle </w:t>
            </w:r>
            <w:r w:rsidRPr="002F759A">
              <w:rPr>
                <w:rFonts w:ascii="Times New Roman" w:eastAsia="Times New Roman" w:hAnsi="Times New Roman" w:cs="Times New Roman"/>
                <w:b/>
                <w:bCs/>
                <w:sz w:val="24"/>
                <w:szCs w:val="24"/>
                <w:lang w:eastAsia="fr-FR"/>
              </w:rPr>
              <w:t>augmentera</w:t>
            </w:r>
            <w:r w:rsidRPr="002F759A">
              <w:rPr>
                <w:rFonts w:ascii="Times New Roman" w:eastAsia="Times New Roman" w:hAnsi="Times New Roman" w:cs="Times New Roman"/>
                <w:sz w:val="24"/>
                <w:szCs w:val="24"/>
                <w:lang w:eastAsia="fr-FR"/>
              </w:rPr>
              <w:t xml:space="preserve"> ainsi de 0,6 % au 1</w:t>
            </w:r>
            <w:r w:rsidRPr="002F759A">
              <w:rPr>
                <w:rFonts w:ascii="Times New Roman" w:eastAsia="Times New Roman" w:hAnsi="Times New Roman" w:cs="Times New Roman"/>
                <w:sz w:val="24"/>
                <w:szCs w:val="24"/>
                <w:vertAlign w:val="superscript"/>
                <w:lang w:eastAsia="fr-FR"/>
              </w:rPr>
              <w:t>er</w:t>
            </w:r>
            <w:r w:rsidRPr="002F759A">
              <w:rPr>
                <w:rFonts w:ascii="Times New Roman" w:eastAsia="Times New Roman" w:hAnsi="Times New Roman" w:cs="Times New Roman"/>
                <w:sz w:val="24"/>
                <w:szCs w:val="24"/>
                <w:lang w:eastAsia="fr-FR"/>
              </w:rPr>
              <w:t xml:space="preserve"> février 2017 comme l’ensemble du traitement.</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10" name="Image 10"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Un certifié 5</w:t>
            </w:r>
            <w:r w:rsidRPr="002F759A">
              <w:rPr>
                <w:rFonts w:ascii="Times New Roman" w:eastAsia="Times New Roman" w:hAnsi="Times New Roman" w:cs="Times New Roman"/>
                <w:b/>
                <w:bCs/>
                <w:i/>
                <w:iCs/>
                <w:sz w:val="24"/>
                <w:szCs w:val="24"/>
                <w:vertAlign w:val="superscript"/>
                <w:lang w:eastAsia="fr-FR"/>
              </w:rPr>
              <w:t>e</w:t>
            </w:r>
            <w:r w:rsidRPr="002F759A">
              <w:rPr>
                <w:rFonts w:ascii="Times New Roman" w:eastAsia="Times New Roman" w:hAnsi="Times New Roman" w:cs="Times New Roman"/>
                <w:b/>
                <w:bCs/>
                <w:i/>
                <w:iCs/>
                <w:sz w:val="24"/>
                <w:szCs w:val="24"/>
                <w:lang w:eastAsia="fr-FR"/>
              </w:rPr>
              <w:t xml:space="preserve"> ou 10</w:t>
            </w:r>
            <w:r w:rsidRPr="002F759A">
              <w:rPr>
                <w:rFonts w:ascii="Times New Roman" w:eastAsia="Times New Roman" w:hAnsi="Times New Roman" w:cs="Times New Roman"/>
                <w:b/>
                <w:bCs/>
                <w:i/>
                <w:iCs/>
                <w:sz w:val="24"/>
                <w:szCs w:val="24"/>
                <w:vertAlign w:val="superscript"/>
                <w:lang w:eastAsia="fr-FR"/>
              </w:rPr>
              <w:t>e</w:t>
            </w:r>
            <w:r w:rsidRPr="002F759A">
              <w:rPr>
                <w:rFonts w:ascii="Times New Roman" w:eastAsia="Times New Roman" w:hAnsi="Times New Roman" w:cs="Times New Roman"/>
                <w:b/>
                <w:bCs/>
                <w:i/>
                <w:iCs/>
                <w:sz w:val="24"/>
                <w:szCs w:val="24"/>
                <w:lang w:eastAsia="fr-FR"/>
              </w:rPr>
              <w:t xml:space="preserve"> échelon voit son salaire diminuer entre 2010 et 2020.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11" name="Image 11"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Un professeur certifié au 5</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échelon (ou 10</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en 2010 ne pourra en aucun cas être resté à cet échelon en 2020. Entre-temps, tout le monde a gagné plusieurs échelons ou a accédé à la hors-classe : le salaire a donc nécessairement augmenté.</w:t>
            </w:r>
            <w:r w:rsidRPr="002F759A">
              <w:rPr>
                <w:rFonts w:ascii="Times New Roman" w:eastAsia="Times New Roman" w:hAnsi="Times New Roman" w:cs="Times New Roman"/>
                <w:sz w:val="24"/>
                <w:szCs w:val="24"/>
                <w:lang w:eastAsia="fr-FR"/>
              </w:rPr>
              <w:br/>
              <w:t>En revanche, il est vrai que le traitement lié à chaque échelon a diminué du fait du gel de la valeur du point d’indice entre 2010 et 2015 et de l’augmentation de la retenue pour pension civile chaque 1</w:t>
            </w:r>
            <w:r w:rsidRPr="002F759A">
              <w:rPr>
                <w:rFonts w:ascii="Times New Roman" w:eastAsia="Times New Roman" w:hAnsi="Times New Roman" w:cs="Times New Roman"/>
                <w:sz w:val="24"/>
                <w:szCs w:val="24"/>
                <w:vertAlign w:val="superscript"/>
                <w:lang w:eastAsia="fr-FR"/>
              </w:rPr>
              <w:t>er</w:t>
            </w:r>
            <w:r w:rsidRPr="002F759A">
              <w:rPr>
                <w:rFonts w:ascii="Times New Roman" w:eastAsia="Times New Roman" w:hAnsi="Times New Roman" w:cs="Times New Roman"/>
                <w:sz w:val="24"/>
                <w:szCs w:val="24"/>
                <w:lang w:eastAsia="fr-FR"/>
              </w:rPr>
              <w:t xml:space="preserve"> janvier, et continuera de diminuer jusqu’au 1</w:t>
            </w:r>
            <w:r w:rsidRPr="002F759A">
              <w:rPr>
                <w:rFonts w:ascii="Times New Roman" w:eastAsia="Times New Roman" w:hAnsi="Times New Roman" w:cs="Times New Roman"/>
                <w:sz w:val="24"/>
                <w:szCs w:val="24"/>
                <w:vertAlign w:val="superscript"/>
                <w:lang w:eastAsia="fr-FR"/>
              </w:rPr>
              <w:t>er</w:t>
            </w:r>
            <w:r w:rsidRPr="002F759A">
              <w:rPr>
                <w:rFonts w:ascii="Times New Roman" w:eastAsia="Times New Roman" w:hAnsi="Times New Roman" w:cs="Times New Roman"/>
                <w:sz w:val="24"/>
                <w:szCs w:val="24"/>
                <w:lang w:eastAsia="fr-FR"/>
              </w:rPr>
              <w:t xml:space="preserve"> janvier 2020 du fait de l’augmentation programmée de cette retenue (mesure prise par Fr. Fillon en 2010 dans le cadre de la réforme des retraites, prolongée par les gouvernements suivants). </w:t>
            </w:r>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 SNES-FSU continue de revendiquer l’augmentation de la valeur du point d’indice pour </w:t>
            </w:r>
            <w:hyperlink r:id="rId12" w:history="1">
              <w:r w:rsidRPr="002F759A">
                <w:rPr>
                  <w:rFonts w:ascii="Times New Roman" w:eastAsia="Times New Roman" w:hAnsi="Times New Roman" w:cs="Times New Roman"/>
                  <w:b/>
                  <w:bCs/>
                  <w:color w:val="0000FF"/>
                  <w:sz w:val="24"/>
                  <w:szCs w:val="24"/>
                  <w:u w:val="single"/>
                  <w:lang w:eastAsia="fr-FR"/>
                </w:rPr>
                <w:t>rattraper l’ensemble des pertes de pouvoir d’achat subies</w:t>
              </w:r>
            </w:hyperlink>
            <w:r w:rsidRPr="002F759A">
              <w:rPr>
                <w:rFonts w:ascii="Times New Roman" w:eastAsia="Times New Roman" w:hAnsi="Times New Roman" w:cs="Times New Roman"/>
                <w:sz w:val="24"/>
                <w:szCs w:val="24"/>
                <w:lang w:eastAsia="fr-FR"/>
              </w:rPr>
              <w:t>.</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12" name="Image 12"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Les stagiaires affectés en région parisienne ou lilloise vont perdre la prime spéciale d’installation.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428115" cy="502285"/>
                  <wp:effectExtent l="19050" t="0" r="0" b="0"/>
                  <wp:docPr id="13" name="Image 13"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Les importantes </w:t>
            </w:r>
            <w:hyperlink r:id="rId13" w:history="1">
              <w:r w:rsidRPr="002F759A">
                <w:rPr>
                  <w:rFonts w:ascii="Times New Roman" w:eastAsia="Times New Roman" w:hAnsi="Times New Roman" w:cs="Times New Roman"/>
                  <w:color w:val="0000FF"/>
                  <w:sz w:val="24"/>
                  <w:szCs w:val="24"/>
                  <w:u w:val="single"/>
                  <w:lang w:eastAsia="fr-FR"/>
                </w:rPr>
                <w:t>augmentations de salaire</w:t>
              </w:r>
            </w:hyperlink>
            <w:r w:rsidRPr="002F759A">
              <w:rPr>
                <w:rFonts w:ascii="Times New Roman" w:eastAsia="Times New Roman" w:hAnsi="Times New Roman" w:cs="Times New Roman"/>
                <w:sz w:val="24"/>
                <w:szCs w:val="24"/>
                <w:lang w:eastAsia="fr-FR"/>
              </w:rPr>
              <w:t xml:space="preserve"> prévues par la revalorisation de nos carrières porteront l’indice de rémunération du premier échelon bien au-delà du plafond ouvrant actuellement droit à cette prime.</w:t>
            </w:r>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S’appuyant sur les précédentes modifications du dispositif (1992, 1998, 2005 et 2011), le SNES et la FSU interviennent auprès du ministère de la Fonction publique pour obtenir une nouvelle modification du décret afin que les personnels débutants continuent d’en bénéficier.</w:t>
            </w:r>
            <w:r w:rsidRPr="002F759A">
              <w:rPr>
                <w:rFonts w:ascii="Times New Roman" w:eastAsia="Times New Roman" w:hAnsi="Times New Roman" w:cs="Times New Roman"/>
                <w:sz w:val="24"/>
                <w:szCs w:val="24"/>
                <w:lang w:eastAsia="fr-FR"/>
              </w:rPr>
              <w:br/>
              <w:t>Le SNES-FSU revendique aussi que cette prime puisse bénéficier aux néo-agrégés.</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14" name="Image 14"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Les agrégés ne sont pas revalorisés.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15" name="Image 15"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Les échelons des professeurs agrégés sont revalorisés à l’</w:t>
            </w:r>
            <w:r w:rsidRPr="002F759A">
              <w:rPr>
                <w:rFonts w:ascii="Times New Roman" w:eastAsia="Times New Roman" w:hAnsi="Times New Roman" w:cs="Times New Roman"/>
                <w:i/>
                <w:iCs/>
                <w:sz w:val="24"/>
                <w:szCs w:val="24"/>
                <w:lang w:eastAsia="fr-FR"/>
              </w:rPr>
              <w:t>instar</w:t>
            </w:r>
            <w:r w:rsidRPr="002F759A">
              <w:rPr>
                <w:rFonts w:ascii="Times New Roman" w:eastAsia="Times New Roman" w:hAnsi="Times New Roman" w:cs="Times New Roman"/>
                <w:sz w:val="24"/>
                <w:szCs w:val="24"/>
                <w:lang w:eastAsia="fr-FR"/>
              </w:rPr>
              <w:t xml:space="preserve"> des autres corps, tant par </w:t>
            </w:r>
            <w:hyperlink r:id="rId14" w:history="1">
              <w:r w:rsidRPr="002F759A">
                <w:rPr>
                  <w:rFonts w:ascii="Times New Roman" w:eastAsia="Times New Roman" w:hAnsi="Times New Roman" w:cs="Times New Roman"/>
                  <w:color w:val="0000FF"/>
                  <w:sz w:val="24"/>
                  <w:szCs w:val="24"/>
                  <w:u w:val="single"/>
                  <w:lang w:eastAsia="fr-FR"/>
                </w:rPr>
                <w:t>ajout de points d’indice</w:t>
              </w:r>
            </w:hyperlink>
            <w:r w:rsidRPr="002F759A">
              <w:rPr>
                <w:rFonts w:ascii="Times New Roman" w:eastAsia="Times New Roman" w:hAnsi="Times New Roman" w:cs="Times New Roman"/>
                <w:sz w:val="24"/>
                <w:szCs w:val="24"/>
                <w:lang w:eastAsia="fr-FR"/>
              </w:rPr>
              <w:t xml:space="preserve"> que par </w:t>
            </w:r>
            <w:hyperlink r:id="rId15" w:history="1">
              <w:r w:rsidRPr="002F759A">
                <w:rPr>
                  <w:rFonts w:ascii="Times New Roman" w:eastAsia="Times New Roman" w:hAnsi="Times New Roman" w:cs="Times New Roman"/>
                  <w:color w:val="0000FF"/>
                  <w:sz w:val="24"/>
                  <w:szCs w:val="24"/>
                  <w:u w:val="single"/>
                  <w:lang w:eastAsia="fr-FR"/>
                </w:rPr>
                <w:t>accélération de la carrière</w:t>
              </w:r>
            </w:hyperlink>
            <w:r w:rsidRPr="002F759A">
              <w:rPr>
                <w:rFonts w:ascii="Times New Roman" w:eastAsia="Times New Roman" w:hAnsi="Times New Roman" w:cs="Times New Roman"/>
                <w:sz w:val="24"/>
                <w:szCs w:val="24"/>
                <w:lang w:eastAsia="fr-FR"/>
              </w:rPr>
              <w:t>.</w:t>
            </w:r>
            <w:r w:rsidRPr="002F759A">
              <w:rPr>
                <w:rFonts w:ascii="Times New Roman" w:eastAsia="Times New Roman" w:hAnsi="Times New Roman" w:cs="Times New Roman"/>
                <w:sz w:val="24"/>
                <w:szCs w:val="24"/>
                <w:lang w:eastAsia="fr-FR"/>
              </w:rPr>
              <w:br/>
              <w:t>Mais les échelons terminaux de la carrière (11</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échelon, 5</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et 6</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échelons de la hors-classe) ne bénéficieront que du transfert prime-point, ce qui constitue une opération blanche. En revanche, </w:t>
            </w:r>
            <w:hyperlink r:id="rId16" w:history="1">
              <w:r w:rsidRPr="002F759A">
                <w:rPr>
                  <w:rFonts w:ascii="Times New Roman" w:eastAsia="Times New Roman" w:hAnsi="Times New Roman" w:cs="Times New Roman"/>
                  <w:color w:val="0000FF"/>
                  <w:sz w:val="24"/>
                  <w:szCs w:val="24"/>
                  <w:u w:val="single"/>
                  <w:lang w:eastAsia="fr-FR"/>
                </w:rPr>
                <w:t>le raccourcissement de la durée de la classe normale et l’accès plus rapide à la hors-classe</w:t>
              </w:r>
            </w:hyperlink>
            <w:r w:rsidRPr="002F759A">
              <w:rPr>
                <w:rFonts w:ascii="Times New Roman" w:eastAsia="Times New Roman" w:hAnsi="Times New Roman" w:cs="Times New Roman"/>
                <w:sz w:val="24"/>
                <w:szCs w:val="24"/>
                <w:lang w:eastAsia="fr-FR"/>
              </w:rPr>
              <w:t xml:space="preserve"> (gain minimum : 1 an) permettront une étape de revalorisation substantielle pour les professeurs agrégés en fin de carrière. </w:t>
            </w:r>
            <w:hyperlink r:id="rId17" w:history="1">
              <w:r w:rsidRPr="002F759A">
                <w:rPr>
                  <w:rFonts w:ascii="Times New Roman" w:eastAsia="Times New Roman" w:hAnsi="Times New Roman" w:cs="Times New Roman"/>
                  <w:color w:val="0000FF"/>
                  <w:sz w:val="24"/>
                  <w:szCs w:val="24"/>
                  <w:u w:val="single"/>
                  <w:lang w:eastAsia="fr-FR"/>
                </w:rPr>
                <w:t>Conquérir un accès élargi</w:t>
              </w:r>
            </w:hyperlink>
            <w:r w:rsidRPr="002F759A">
              <w:rPr>
                <w:rFonts w:ascii="Times New Roman" w:eastAsia="Times New Roman" w:hAnsi="Times New Roman" w:cs="Times New Roman"/>
                <w:sz w:val="24"/>
                <w:szCs w:val="24"/>
                <w:lang w:eastAsia="fr-FR"/>
              </w:rPr>
              <w:t>, sans barrage de grade, à la hors-classe puis à la future classe exceptionnelle (hors-échelle B) est un réel enjeu</w:t>
            </w:r>
            <w:r w:rsidRPr="002F759A">
              <w:rPr>
                <w:rFonts w:ascii="Times New Roman" w:eastAsia="Times New Roman" w:hAnsi="Times New Roman" w:cs="Times New Roman"/>
                <w:sz w:val="24"/>
                <w:szCs w:val="24"/>
                <w:lang w:eastAsia="fr-FR"/>
              </w:rPr>
              <w:br/>
            </w:r>
            <w:r w:rsidRPr="002F759A">
              <w:rPr>
                <w:rFonts w:ascii="Times New Roman" w:eastAsia="Times New Roman" w:hAnsi="Times New Roman" w:cs="Times New Roman"/>
                <w:b/>
                <w:bCs/>
                <w:sz w:val="24"/>
                <w:szCs w:val="24"/>
                <w:lang w:eastAsia="fr-FR"/>
              </w:rPr>
              <w:t>FO, le SNALC et la CGT ont voté contre les décrets portant revalorisation de la carrière et des salaires des professeurs agrégés</w:t>
            </w:r>
            <w:r w:rsidRPr="002F759A">
              <w:rPr>
                <w:rFonts w:ascii="Times New Roman" w:eastAsia="Times New Roman" w:hAnsi="Times New Roman" w:cs="Times New Roman"/>
                <w:sz w:val="24"/>
                <w:szCs w:val="24"/>
                <w:lang w:eastAsia="fr-FR"/>
              </w:rPr>
              <w:t xml:space="preserve"> lors du </w:t>
            </w:r>
            <w:hyperlink r:id="rId18" w:history="1">
              <w:r w:rsidRPr="002F759A">
                <w:rPr>
                  <w:rFonts w:ascii="Times New Roman" w:eastAsia="Times New Roman" w:hAnsi="Times New Roman" w:cs="Times New Roman"/>
                  <w:color w:val="0000FF"/>
                  <w:sz w:val="24"/>
                  <w:szCs w:val="24"/>
                  <w:u w:val="single"/>
                  <w:lang w:eastAsia="fr-FR"/>
                </w:rPr>
                <w:t>CTM du 7 décembre 2016.</w:t>
              </w:r>
            </w:hyperlink>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 SNES-FSU exige que l’application du barème permette </w:t>
            </w:r>
            <w:r w:rsidRPr="002F759A">
              <w:rPr>
                <w:rFonts w:ascii="Times New Roman" w:eastAsia="Times New Roman" w:hAnsi="Times New Roman" w:cs="Times New Roman"/>
                <w:b/>
                <w:bCs/>
                <w:sz w:val="24"/>
                <w:szCs w:val="24"/>
                <w:lang w:eastAsia="fr-FR"/>
              </w:rPr>
              <w:t>la rotation</w:t>
            </w:r>
            <w:r w:rsidRPr="002F759A">
              <w:rPr>
                <w:rFonts w:ascii="Times New Roman" w:eastAsia="Times New Roman" w:hAnsi="Times New Roman" w:cs="Times New Roman"/>
                <w:sz w:val="24"/>
                <w:szCs w:val="24"/>
                <w:lang w:eastAsia="fr-FR"/>
              </w:rPr>
              <w:t xml:space="preserve"> dans l’accès à la classe exceptionnelle, c’est-à-dire que les plus anciens puissent successivement en bénéficier avant de partir en retraite, laissant alors la place aux suivants.</w:t>
            </w:r>
            <w:r w:rsidRPr="002F759A">
              <w:rPr>
                <w:rFonts w:ascii="Times New Roman" w:eastAsia="Times New Roman" w:hAnsi="Times New Roman" w:cs="Times New Roman"/>
                <w:sz w:val="24"/>
                <w:szCs w:val="24"/>
                <w:lang w:eastAsia="fr-FR"/>
              </w:rPr>
              <w:br/>
              <w:t xml:space="preserve">Majoritaires dans toutes les CAP, les élus du SNES-FSU, grâce à leur action et leur expertise, sauront faire appliquer ce principe </w:t>
            </w:r>
            <w:hyperlink r:id="rId19" w:history="1">
              <w:r w:rsidRPr="002F759A">
                <w:rPr>
                  <w:rFonts w:ascii="Times New Roman" w:eastAsia="Times New Roman" w:hAnsi="Times New Roman" w:cs="Times New Roman"/>
                  <w:color w:val="0000FF"/>
                  <w:sz w:val="24"/>
                  <w:szCs w:val="24"/>
                  <w:u w:val="single"/>
                  <w:lang w:eastAsia="fr-FR"/>
                </w:rPr>
                <w:t>comme ils le font déjà pour la hors-classe</w:t>
              </w:r>
            </w:hyperlink>
            <w:r w:rsidRPr="002F759A">
              <w:rPr>
                <w:rFonts w:ascii="Times New Roman" w:eastAsia="Times New Roman" w:hAnsi="Times New Roman" w:cs="Times New Roman"/>
                <w:sz w:val="24"/>
                <w:szCs w:val="24"/>
                <w:lang w:eastAsia="fr-FR"/>
              </w:rPr>
              <w:t>.</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16" name="Image 16"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Les professeurs de chaires supérieures ne seront pas revalorisés.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17" name="Image 17"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Pour parachever la revalorisation de tous les corps du second degré, le SNES-FSU a obtenu que soit ouvert le dossier de la revalorisation des professeurs de chaires supérieures, alors que le ministère entendait le laisser en l’état ; il a exigé un calendrier rapide de discussions.</w:t>
            </w:r>
            <w:r w:rsidRPr="002F759A">
              <w:rPr>
                <w:rFonts w:ascii="Times New Roman" w:eastAsia="Times New Roman" w:hAnsi="Times New Roman" w:cs="Times New Roman"/>
                <w:sz w:val="24"/>
                <w:szCs w:val="24"/>
                <w:lang w:eastAsia="fr-FR"/>
              </w:rPr>
              <w:br/>
              <w:t xml:space="preserve">Dans le cadre de la déclinaison des acquis du protocole PPCR aux corps de l’enseignement </w:t>
            </w:r>
            <w:r w:rsidRPr="002F759A">
              <w:rPr>
                <w:rFonts w:ascii="Times New Roman" w:eastAsia="Times New Roman" w:hAnsi="Times New Roman" w:cs="Times New Roman"/>
                <w:sz w:val="24"/>
                <w:szCs w:val="24"/>
                <w:lang w:eastAsia="fr-FR"/>
              </w:rPr>
              <w:lastRenderedPageBreak/>
              <w:t>supérieur, l’engagement a été pris de discussions spécifiques dans l’objectif d’assurer l’accès à la hors-échelle B comme nouveau débouché de carrière pour les professeurs de chaires supérieures, comme pour les professeurs agrégés.</w:t>
            </w:r>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Le SNES-FSU porte ses revendications pour les professeurs de chaires supérieures : le raccourcissement de la durée des échelons et l’avancement à un rythme plus rapide, l’ajout de points d’indice à chaque échelon, l’accès à la hors-échelle B en fin de carrière.</w:t>
            </w:r>
          </w:p>
        </w:tc>
      </w:tr>
    </w:tbl>
    <w:p w:rsidR="002F759A" w:rsidRPr="002F759A" w:rsidRDefault="002F759A" w:rsidP="002F759A">
      <w:pPr>
        <w:spacing w:after="0"/>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162"/>
      </w:tblGrid>
      <w:tr w:rsidR="002F759A" w:rsidRPr="002F759A" w:rsidTr="002F759A">
        <w:trPr>
          <w:tblCellSpacing w:w="15" w:type="dxa"/>
        </w:trPr>
        <w:tc>
          <w:tcPr>
            <w:tcW w:w="0" w:type="auto"/>
            <w:vAlign w:val="center"/>
            <w:hideMark/>
          </w:tcPr>
          <w:p w:rsidR="002F759A" w:rsidRPr="002F759A" w:rsidRDefault="002F759A" w:rsidP="002F759A">
            <w:pPr>
              <w:spacing w:before="100" w:beforeAutospacing="1" w:after="100" w:afterAutospacing="1"/>
              <w:jc w:val="center"/>
              <w:outlineLvl w:val="2"/>
              <w:rPr>
                <w:rFonts w:ascii="Times New Roman" w:eastAsia="Times New Roman" w:hAnsi="Times New Roman" w:cs="Times New Roman"/>
                <w:b/>
                <w:bCs/>
                <w:sz w:val="27"/>
                <w:szCs w:val="27"/>
                <w:lang w:eastAsia="fr-FR"/>
              </w:rPr>
            </w:pPr>
            <w:r w:rsidRPr="002F759A">
              <w:rPr>
                <w:rFonts w:ascii="Times New Roman" w:eastAsia="Times New Roman" w:hAnsi="Times New Roman" w:cs="Times New Roman"/>
                <w:b/>
                <w:bCs/>
                <w:sz w:val="27"/>
                <w:szCs w:val="27"/>
                <w:lang w:eastAsia="fr-FR"/>
              </w:rPr>
              <w:t>REVALORISATION DES CARRIÈRES</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18" name="Image 18"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La carrière est allongée. 30 % des collègues sont perdants car ils bénéficiaient d’un avancement au grand choix, soit une carrière en 20 ans.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19" name="Image 19"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Actuellement, la classe normale est parcourue selon trois rythmes. La différence extrême entre ces rythmes conduit à ce qu’une carrière en classe normale peut s’accomplir entre 20 et 30 ans. Si les quotas statutaires d’avancement sont annuellement de 30 % (grand choix), 50 % (choix) et 20 % (ancienneté), ce système très discriminant et aléatoire fait que seuls 2 % d’une cohorte bénéficient de la durée minimale de 20 ans.</w:t>
            </w:r>
            <w:r w:rsidRPr="002F759A">
              <w:rPr>
                <w:rFonts w:ascii="Times New Roman" w:eastAsia="Times New Roman" w:hAnsi="Times New Roman" w:cs="Times New Roman"/>
                <w:sz w:val="24"/>
                <w:szCs w:val="24"/>
                <w:lang w:eastAsia="fr-FR"/>
              </w:rPr>
              <w:br/>
            </w:r>
            <w:hyperlink r:id="rId20" w:history="1">
              <w:r w:rsidRPr="002F759A">
                <w:rPr>
                  <w:rFonts w:ascii="Times New Roman" w:eastAsia="Times New Roman" w:hAnsi="Times New Roman" w:cs="Times New Roman"/>
                  <w:color w:val="0000FF"/>
                  <w:sz w:val="24"/>
                  <w:szCs w:val="24"/>
                  <w:u w:val="single"/>
                  <w:lang w:eastAsia="fr-FR"/>
                </w:rPr>
                <w:t>La future classe normale sera unifiée</w:t>
              </w:r>
            </w:hyperlink>
            <w:r w:rsidRPr="002F759A">
              <w:rPr>
                <w:rFonts w:ascii="Times New Roman" w:eastAsia="Times New Roman" w:hAnsi="Times New Roman" w:cs="Times New Roman"/>
                <w:sz w:val="24"/>
                <w:szCs w:val="24"/>
                <w:lang w:eastAsia="fr-FR"/>
              </w:rPr>
              <w:t xml:space="preserve"> avec abolition du rythme le plus lent et fusion des deux autres rythmes, et construite sur un rythme commun d’une durée maximale de 26 ans. 30 % des personnels bénéficieront d’une réduction de durée d’un an lors du passage du 6</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au 7</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échelon. Il en sera de même lors du passage du 8</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au 9</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échelon. </w:t>
            </w:r>
            <w:r w:rsidRPr="002F759A">
              <w:rPr>
                <w:rFonts w:ascii="Times New Roman" w:eastAsia="Times New Roman" w:hAnsi="Times New Roman" w:cs="Times New Roman"/>
                <w:b/>
                <w:bCs/>
                <w:sz w:val="24"/>
                <w:szCs w:val="24"/>
                <w:lang w:eastAsia="fr-FR"/>
              </w:rPr>
              <w:t>Ce système est beaucoup plus égalitaire que l’actuel.</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20" name="Image 20"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Les collègues actuellement à la hors-classe seront rétrogradés de 1 ou 2 échelons.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21" name="Image 21"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Au 1</w:t>
            </w:r>
            <w:r w:rsidRPr="002F759A">
              <w:rPr>
                <w:rFonts w:ascii="Times New Roman" w:eastAsia="Times New Roman" w:hAnsi="Times New Roman" w:cs="Times New Roman"/>
                <w:sz w:val="24"/>
                <w:szCs w:val="24"/>
                <w:vertAlign w:val="superscript"/>
                <w:lang w:eastAsia="fr-FR"/>
              </w:rPr>
              <w:t>er</w:t>
            </w:r>
            <w:r w:rsidRPr="002F759A">
              <w:rPr>
                <w:rFonts w:ascii="Times New Roman" w:eastAsia="Times New Roman" w:hAnsi="Times New Roman" w:cs="Times New Roman"/>
                <w:sz w:val="24"/>
                <w:szCs w:val="24"/>
                <w:lang w:eastAsia="fr-FR"/>
              </w:rPr>
              <w:t xml:space="preserve"> septembre 2017, </w:t>
            </w:r>
            <w:hyperlink r:id="rId21" w:history="1">
              <w:r w:rsidRPr="002F759A">
                <w:rPr>
                  <w:rFonts w:ascii="Times New Roman" w:eastAsia="Times New Roman" w:hAnsi="Times New Roman" w:cs="Times New Roman"/>
                  <w:color w:val="0000FF"/>
                  <w:sz w:val="24"/>
                  <w:szCs w:val="24"/>
                  <w:u w:val="single"/>
                  <w:lang w:eastAsia="fr-FR"/>
                </w:rPr>
                <w:t>chacun sera reclassé</w:t>
              </w:r>
            </w:hyperlink>
            <w:r w:rsidRPr="002F759A">
              <w:rPr>
                <w:rFonts w:ascii="Times New Roman" w:eastAsia="Times New Roman" w:hAnsi="Times New Roman" w:cs="Times New Roman"/>
                <w:sz w:val="24"/>
                <w:szCs w:val="24"/>
                <w:lang w:eastAsia="fr-FR"/>
              </w:rPr>
              <w:t xml:space="preserve"> dans la nouvelle carrière à indice égal ou immédiatement supérieur avec conservation de l’ancienneté acquise dans l’échelon actuel.</w:t>
            </w:r>
            <w:r w:rsidRPr="002F759A">
              <w:rPr>
                <w:rFonts w:ascii="Times New Roman" w:eastAsia="Times New Roman" w:hAnsi="Times New Roman" w:cs="Times New Roman"/>
                <w:sz w:val="24"/>
                <w:szCs w:val="24"/>
                <w:lang w:eastAsia="fr-FR"/>
              </w:rPr>
              <w:br/>
              <w:t>En hors-classe, les échelons seront simplement renumérotés (numéro d’échelon -1 pour les professeurs certifiés et assimilés, numéro d’échelon -2 pour les professeurs agrégés). Cette renumérotation simple ne peut en aucun cas conduire à un indice de rémunération inférieur.</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22" name="Image 22"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Tout le monde ne pourra pas accéder à la hors-classe.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23" name="Image 23"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lastRenderedPageBreak/>
              <w:t>Le protocole PPCR pose comme principe que « </w:t>
            </w:r>
            <w:r w:rsidRPr="002F759A">
              <w:rPr>
                <w:rFonts w:ascii="Times New Roman" w:eastAsia="Times New Roman" w:hAnsi="Times New Roman" w:cs="Times New Roman"/>
                <w:i/>
                <w:iCs/>
                <w:sz w:val="24"/>
                <w:szCs w:val="24"/>
                <w:lang w:eastAsia="fr-FR"/>
              </w:rPr>
              <w:t xml:space="preserve">chaque fonctionnaire doit pouvoir dérouler une carrière complète sur au moins deux grades </w:t>
            </w:r>
            <w:r w:rsidRPr="002F759A">
              <w:rPr>
                <w:rFonts w:ascii="Times New Roman" w:eastAsia="Times New Roman" w:hAnsi="Times New Roman" w:cs="Times New Roman"/>
                <w:sz w:val="24"/>
                <w:szCs w:val="24"/>
                <w:lang w:eastAsia="fr-FR"/>
              </w:rPr>
              <w:t> ». Mais le ministère ne compte réaliser cet objectif que par le moyen de circulaire de gestion.</w:t>
            </w:r>
            <w:r w:rsidRPr="002F759A">
              <w:rPr>
                <w:rFonts w:ascii="Times New Roman" w:eastAsia="Times New Roman" w:hAnsi="Times New Roman" w:cs="Times New Roman"/>
                <w:sz w:val="24"/>
                <w:szCs w:val="24"/>
                <w:lang w:eastAsia="fr-FR"/>
              </w:rPr>
              <w:br/>
            </w:r>
            <w:r w:rsidRPr="002F759A">
              <w:rPr>
                <w:rFonts w:ascii="Times New Roman" w:eastAsia="Times New Roman" w:hAnsi="Times New Roman" w:cs="Times New Roman"/>
                <w:b/>
                <w:bCs/>
                <w:sz w:val="24"/>
                <w:szCs w:val="24"/>
                <w:lang w:eastAsia="fr-FR"/>
              </w:rPr>
              <w:t xml:space="preserve">Lors du </w:t>
            </w:r>
            <w:hyperlink r:id="rId22" w:history="1">
              <w:r w:rsidRPr="002F759A">
                <w:rPr>
                  <w:rFonts w:ascii="Times New Roman" w:eastAsia="Times New Roman" w:hAnsi="Times New Roman" w:cs="Times New Roman"/>
                  <w:b/>
                  <w:bCs/>
                  <w:color w:val="0000FF"/>
                  <w:sz w:val="24"/>
                  <w:szCs w:val="24"/>
                  <w:u w:val="single"/>
                  <w:lang w:eastAsia="fr-FR"/>
                </w:rPr>
                <w:t>CTM du 7 décembre 2016,</w:t>
              </w:r>
            </w:hyperlink>
            <w:r w:rsidRPr="002F759A">
              <w:rPr>
                <w:rFonts w:ascii="Times New Roman" w:eastAsia="Times New Roman" w:hAnsi="Times New Roman" w:cs="Times New Roman"/>
                <w:b/>
                <w:bCs/>
                <w:sz w:val="24"/>
                <w:szCs w:val="24"/>
                <w:lang w:eastAsia="fr-FR"/>
              </w:rPr>
              <w:t xml:space="preserve"> FO et la CGT ont refusé de voter pour l’amendement</w:t>
            </w:r>
            <w:r w:rsidRPr="002F759A">
              <w:rPr>
                <w:rFonts w:ascii="Times New Roman" w:eastAsia="Times New Roman" w:hAnsi="Times New Roman" w:cs="Times New Roman"/>
                <w:sz w:val="24"/>
                <w:szCs w:val="24"/>
                <w:lang w:eastAsia="fr-FR"/>
              </w:rPr>
              <w:t xml:space="preserve"> déposé par le SNES et la FSU en vue de garantir statutairement l’accès à la hors-classe pour tous.</w:t>
            </w:r>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 SNES-FSU a obtenu le principe d’un </w:t>
            </w:r>
            <w:r w:rsidRPr="002F759A">
              <w:rPr>
                <w:rFonts w:ascii="Times New Roman" w:eastAsia="Times New Roman" w:hAnsi="Times New Roman" w:cs="Times New Roman"/>
                <w:b/>
                <w:bCs/>
                <w:sz w:val="24"/>
                <w:szCs w:val="24"/>
                <w:lang w:eastAsia="fr-FR"/>
              </w:rPr>
              <w:t>barème national</w:t>
            </w:r>
            <w:r w:rsidRPr="002F759A">
              <w:rPr>
                <w:rFonts w:ascii="Times New Roman" w:eastAsia="Times New Roman" w:hAnsi="Times New Roman" w:cs="Times New Roman"/>
                <w:sz w:val="24"/>
                <w:szCs w:val="24"/>
                <w:lang w:eastAsia="fr-FR"/>
              </w:rPr>
              <w:t xml:space="preserve"> permettant de réaliser cet objectif et continue de revendiquer que soit inscrite dans le statut une promotion automatique au plus tard dans la 3</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année du 11</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échelon.</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949960" cy="430530"/>
                  <wp:effectExtent l="19050" t="0" r="2540" b="0"/>
                  <wp:docPr id="24" name="Image 24"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Pour passer à la hors-classe, il faudra avoir obtenu "</w:t>
            </w:r>
            <w:r w:rsidRPr="002F759A">
              <w:rPr>
                <w:rFonts w:ascii="Times New Roman" w:eastAsia="Times New Roman" w:hAnsi="Times New Roman" w:cs="Times New Roman"/>
                <w:b/>
                <w:bCs/>
                <w:sz w:val="24"/>
                <w:szCs w:val="24"/>
                <w:lang w:eastAsia="fr-FR"/>
              </w:rPr>
              <w:t>excellent</w:t>
            </w:r>
            <w:r w:rsidRPr="002F759A">
              <w:rPr>
                <w:rFonts w:ascii="Times New Roman" w:eastAsia="Times New Roman" w:hAnsi="Times New Roman" w:cs="Times New Roman"/>
                <w:b/>
                <w:bCs/>
                <w:i/>
                <w:iCs/>
                <w:sz w:val="24"/>
                <w:szCs w:val="24"/>
                <w:lang w:eastAsia="fr-FR"/>
              </w:rPr>
              <w:t>" à tous les critères du compte-rendu d’évaluation.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25" name="Image 25"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hyperlink r:id="rId23" w:history="1">
              <w:r w:rsidRPr="002F759A">
                <w:rPr>
                  <w:rFonts w:ascii="Times New Roman" w:eastAsia="Times New Roman" w:hAnsi="Times New Roman" w:cs="Times New Roman"/>
                  <w:color w:val="0000FF"/>
                  <w:sz w:val="24"/>
                  <w:szCs w:val="24"/>
                  <w:u w:val="single"/>
                  <w:lang w:eastAsia="fr-FR"/>
                </w:rPr>
                <w:t>L’accès à la hors-classe</w:t>
              </w:r>
            </w:hyperlink>
            <w:r w:rsidRPr="002F759A">
              <w:rPr>
                <w:rFonts w:ascii="Times New Roman" w:eastAsia="Times New Roman" w:hAnsi="Times New Roman" w:cs="Times New Roman"/>
                <w:sz w:val="24"/>
                <w:szCs w:val="24"/>
                <w:lang w:eastAsia="fr-FR"/>
              </w:rPr>
              <w:t xml:space="preserve"> se déroulera sur la base d’un barème national qui prendra prioritairement en compte l’ancienneté. L’avis porté par le recteur à l’issue du 3</w:t>
            </w:r>
            <w:r w:rsidRPr="002F759A">
              <w:rPr>
                <w:rFonts w:ascii="Times New Roman" w:eastAsia="Times New Roman" w:hAnsi="Times New Roman" w:cs="Times New Roman"/>
                <w:sz w:val="24"/>
                <w:szCs w:val="24"/>
                <w:vertAlign w:val="superscript"/>
                <w:lang w:eastAsia="fr-FR"/>
              </w:rPr>
              <w:t>e</w:t>
            </w:r>
            <w:r w:rsidRPr="002F759A">
              <w:rPr>
                <w:rFonts w:ascii="Times New Roman" w:eastAsia="Times New Roman" w:hAnsi="Times New Roman" w:cs="Times New Roman"/>
                <w:sz w:val="24"/>
                <w:szCs w:val="24"/>
                <w:lang w:eastAsia="fr-FR"/>
              </w:rPr>
              <w:t xml:space="preserve"> rendez-vous de carrière permettra seulement à certains d’y accéder plus rapidement.</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26" name="Image 26"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La classe exceptionnelle est un "</w:t>
            </w:r>
            <w:r w:rsidRPr="002F759A">
              <w:rPr>
                <w:rFonts w:ascii="Times New Roman" w:eastAsia="Times New Roman" w:hAnsi="Times New Roman" w:cs="Times New Roman"/>
                <w:b/>
                <w:bCs/>
                <w:sz w:val="24"/>
                <w:szCs w:val="24"/>
                <w:lang w:eastAsia="fr-FR"/>
              </w:rPr>
              <w:t>Grade à Accès Fonctionnel".</w:t>
            </w:r>
            <w:r w:rsidRPr="002F759A">
              <w:rPr>
                <w:rFonts w:ascii="Times New Roman" w:eastAsia="Times New Roman" w:hAnsi="Times New Roman" w:cs="Times New Roman"/>
                <w:b/>
                <w:bCs/>
                <w:i/>
                <w:iCs/>
                <w:sz w:val="24"/>
                <w:szCs w:val="24"/>
                <w:lang w:eastAsia="fr-FR"/>
              </w:rPr>
              <w:t> »</w:t>
            </w:r>
            <w:r w:rsidRPr="002F759A">
              <w:rPr>
                <w:rFonts w:ascii="Times New Roman" w:eastAsia="Times New Roman" w:hAnsi="Times New Roman" w:cs="Times New Roman"/>
                <w:i/>
                <w:i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27" name="Image 27"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80 % des promotions seront attribuées à des collègues ayant été affectés pendant au moins 8 ans, sur l’ensemble de leur carrière, en éducation prioritaire, en post-bac (STS, CPGE, PRAG, PRCE), en tant que chef de travaux ou en tant que DCIO. Le reste des promotions sera accessible à tous les autres à condition qu’ils aient atteint le dernier échelon de la hors-classe.</w:t>
            </w:r>
            <w:r w:rsidRPr="002F759A">
              <w:rPr>
                <w:rFonts w:ascii="Times New Roman" w:eastAsia="Times New Roman" w:hAnsi="Times New Roman" w:cs="Times New Roman"/>
                <w:sz w:val="24"/>
                <w:szCs w:val="24"/>
                <w:lang w:eastAsia="fr-FR"/>
              </w:rPr>
              <w:br/>
              <w:t xml:space="preserve">La quasi-totalité des </w:t>
            </w:r>
            <w:hyperlink r:id="rId24" w:history="1">
              <w:r w:rsidRPr="002F759A">
                <w:rPr>
                  <w:rFonts w:ascii="Times New Roman" w:eastAsia="Times New Roman" w:hAnsi="Times New Roman" w:cs="Times New Roman"/>
                  <w:color w:val="0000FF"/>
                  <w:sz w:val="24"/>
                  <w:szCs w:val="24"/>
                  <w:u w:val="single"/>
                  <w:lang w:eastAsia="fr-FR"/>
                </w:rPr>
                <w:t>promotions</w:t>
              </w:r>
            </w:hyperlink>
            <w:r w:rsidRPr="002F759A">
              <w:rPr>
                <w:rFonts w:ascii="Times New Roman" w:eastAsia="Times New Roman" w:hAnsi="Times New Roman" w:cs="Times New Roman"/>
                <w:sz w:val="24"/>
                <w:szCs w:val="24"/>
                <w:lang w:eastAsia="fr-FR"/>
              </w:rPr>
              <w:t xml:space="preserve"> seront donc attribuées sur la base de </w:t>
            </w:r>
            <w:r w:rsidRPr="002F759A">
              <w:rPr>
                <w:rFonts w:ascii="Times New Roman" w:eastAsia="Times New Roman" w:hAnsi="Times New Roman" w:cs="Times New Roman"/>
                <w:b/>
                <w:bCs/>
                <w:sz w:val="24"/>
                <w:szCs w:val="24"/>
                <w:lang w:eastAsia="fr-FR"/>
              </w:rPr>
              <w:t>situations d’enseignement</w:t>
            </w:r>
            <w:r w:rsidRPr="002F759A">
              <w:rPr>
                <w:rFonts w:ascii="Times New Roman" w:eastAsia="Times New Roman" w:hAnsi="Times New Roman" w:cs="Times New Roman"/>
                <w:sz w:val="24"/>
                <w:szCs w:val="24"/>
                <w:lang w:eastAsia="fr-FR"/>
              </w:rPr>
              <w:t xml:space="preserve"> découlant d’une affectation et non de fonctions, sauf en ce qui concerne les chefs de travaux et les DCIO ; le reste le sera sur la base de </w:t>
            </w:r>
            <w:r w:rsidRPr="002F759A">
              <w:rPr>
                <w:rFonts w:ascii="Times New Roman" w:eastAsia="Times New Roman" w:hAnsi="Times New Roman" w:cs="Times New Roman"/>
                <w:b/>
                <w:bCs/>
                <w:sz w:val="24"/>
                <w:szCs w:val="24"/>
                <w:lang w:eastAsia="fr-FR"/>
              </w:rPr>
              <w:t>l’ancienneté.</w:t>
            </w:r>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 SNES-FSU combat les inégalités qu’engendreront ces modalités d’accès (femmes/hommes, disciplines, secondaire/post bac…), que le ministère avoue lui-même. Il intervient pour obtenir que les seuls critères pris en compte pour accéder à la classe exceptionnelle permettent à tous d’en </w:t>
            </w:r>
            <w:r w:rsidRPr="002F759A">
              <w:rPr>
                <w:rFonts w:ascii="Times New Roman" w:eastAsia="Times New Roman" w:hAnsi="Times New Roman" w:cs="Times New Roman"/>
                <w:b/>
                <w:bCs/>
                <w:sz w:val="24"/>
                <w:szCs w:val="24"/>
                <w:lang w:eastAsia="fr-FR"/>
              </w:rPr>
              <w:t>bénéficier avant le départ en retraite.</w:t>
            </w:r>
            <w:r w:rsidRPr="002F759A">
              <w:rPr>
                <w:rFonts w:ascii="Times New Roman" w:eastAsia="Times New Roman" w:hAnsi="Times New Roman" w:cs="Times New Roman"/>
                <w:sz w:val="24"/>
                <w:szCs w:val="24"/>
                <w:lang w:eastAsia="fr-FR"/>
              </w:rPr>
              <w:br/>
              <w:t xml:space="preserve">Lors du </w:t>
            </w:r>
            <w:hyperlink r:id="rId25" w:history="1">
              <w:r w:rsidRPr="002F759A">
                <w:rPr>
                  <w:rFonts w:ascii="Times New Roman" w:eastAsia="Times New Roman" w:hAnsi="Times New Roman" w:cs="Times New Roman"/>
                  <w:color w:val="0000FF"/>
                  <w:sz w:val="24"/>
                  <w:szCs w:val="24"/>
                  <w:u w:val="single"/>
                  <w:lang w:eastAsia="fr-FR"/>
                </w:rPr>
                <w:t>CTM du 7 décembre 2016,</w:t>
              </w:r>
            </w:hyperlink>
            <w:r w:rsidRPr="002F759A">
              <w:rPr>
                <w:rFonts w:ascii="Times New Roman" w:eastAsia="Times New Roman" w:hAnsi="Times New Roman" w:cs="Times New Roman"/>
                <w:sz w:val="24"/>
                <w:szCs w:val="24"/>
                <w:lang w:eastAsia="fr-FR"/>
              </w:rPr>
              <w:t xml:space="preserve"> FO et la CGT ont refusé de voter pour l’amendement déposé par le SNES et la FSU en vue de garantir l’accès à la classe exceptionnelle pour tous. Le SGEN-CFDT a voté contre cet amendement.</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28" name="Image 28"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lastRenderedPageBreak/>
              <w:t>« La promotion à la classe exceptionnelle se fera à la tête du client !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428115" cy="502285"/>
                  <wp:effectExtent l="19050" t="0" r="0" b="0"/>
                  <wp:docPr id="29" name="Image 29"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 SNES-FSU a obtenu le principe d’un </w:t>
            </w:r>
            <w:r w:rsidRPr="002F759A">
              <w:rPr>
                <w:rFonts w:ascii="Times New Roman" w:eastAsia="Times New Roman" w:hAnsi="Times New Roman" w:cs="Times New Roman"/>
                <w:b/>
                <w:bCs/>
                <w:sz w:val="24"/>
                <w:szCs w:val="24"/>
                <w:lang w:eastAsia="fr-FR"/>
              </w:rPr>
              <w:t>barème national</w:t>
            </w:r>
            <w:r w:rsidRPr="002F759A">
              <w:rPr>
                <w:rFonts w:ascii="Times New Roman" w:eastAsia="Times New Roman" w:hAnsi="Times New Roman" w:cs="Times New Roman"/>
                <w:sz w:val="24"/>
                <w:szCs w:val="24"/>
                <w:lang w:eastAsia="fr-FR"/>
              </w:rPr>
              <w:t xml:space="preserve"> pour l’accès à </w:t>
            </w:r>
            <w:hyperlink r:id="rId26" w:history="1">
              <w:r w:rsidRPr="002F759A">
                <w:rPr>
                  <w:rFonts w:ascii="Times New Roman" w:eastAsia="Times New Roman" w:hAnsi="Times New Roman" w:cs="Times New Roman"/>
                  <w:color w:val="0000FF"/>
                  <w:sz w:val="24"/>
                  <w:szCs w:val="24"/>
                  <w:u w:val="single"/>
                  <w:lang w:eastAsia="fr-FR"/>
                </w:rPr>
                <w:t>la classe exceptionnelle</w:t>
              </w:r>
            </w:hyperlink>
            <w:r w:rsidRPr="002F759A">
              <w:rPr>
                <w:rFonts w:ascii="Times New Roman" w:eastAsia="Times New Roman" w:hAnsi="Times New Roman" w:cs="Times New Roman"/>
                <w:sz w:val="24"/>
                <w:szCs w:val="24"/>
                <w:lang w:eastAsia="fr-FR"/>
              </w:rPr>
              <w:t xml:space="preserve"> prenant en compte la durée d’exercice (au-delà des 8 ans requis) des fonctions ou missions exercées, l’avis du recteur et l’ancienneté dans le corps.</w:t>
            </w:r>
            <w:r w:rsidRPr="002F759A">
              <w:rPr>
                <w:rFonts w:ascii="Times New Roman" w:eastAsia="Times New Roman" w:hAnsi="Times New Roman" w:cs="Times New Roman"/>
                <w:sz w:val="24"/>
                <w:szCs w:val="24"/>
                <w:lang w:eastAsia="fr-FR"/>
              </w:rPr>
              <w:br/>
              <w:t>Pour l’accès à partir du dernier échelon de la hors-classe, seule l’ancienneté dans le corps et l’avis du recteur prenant en compte l’ensemble de la carrière composeront le barème. Le ministère dit concevoir ce barème afin de permettre la promotion dans ce grade des plus anciens.</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30" name="Image 30"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90 % des collègues seront exclus de la classe exceptionnelle.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31" name="Image 31"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 volume prévu de </w:t>
            </w:r>
            <w:hyperlink r:id="rId27" w:history="1">
              <w:r w:rsidRPr="002F759A">
                <w:rPr>
                  <w:rFonts w:ascii="Times New Roman" w:eastAsia="Times New Roman" w:hAnsi="Times New Roman" w:cs="Times New Roman"/>
                  <w:color w:val="0000FF"/>
                  <w:sz w:val="24"/>
                  <w:szCs w:val="24"/>
                  <w:u w:val="single"/>
                  <w:lang w:eastAsia="fr-FR"/>
                </w:rPr>
                <w:t>promotions</w:t>
              </w:r>
            </w:hyperlink>
            <w:r w:rsidRPr="002F759A">
              <w:rPr>
                <w:rFonts w:ascii="Times New Roman" w:eastAsia="Times New Roman" w:hAnsi="Times New Roman" w:cs="Times New Roman"/>
                <w:sz w:val="24"/>
                <w:szCs w:val="24"/>
                <w:lang w:eastAsia="fr-FR"/>
              </w:rPr>
              <w:t xml:space="preserve"> (à terme 10 % de l’effectif du corps) correspond à 40 % des effectifs actuels de la hors-classe.</w:t>
            </w:r>
            <w:r w:rsidRPr="002F759A">
              <w:rPr>
                <w:rFonts w:ascii="Times New Roman" w:eastAsia="Times New Roman" w:hAnsi="Times New Roman" w:cs="Times New Roman"/>
                <w:sz w:val="24"/>
                <w:szCs w:val="24"/>
                <w:lang w:eastAsia="fr-FR"/>
              </w:rPr>
              <w:br/>
              <w:t>Le SNES-FSU exige que l’application du barème permette la rotation dans l’accès à la classe exceptionnelle, c’est-à-dire que les plus anciens puissent successivement en bénéficier avant de partir en retraite, laissant alors la place aux suivants.</w:t>
            </w:r>
            <w:r w:rsidRPr="002F759A">
              <w:rPr>
                <w:rFonts w:ascii="Times New Roman" w:eastAsia="Times New Roman" w:hAnsi="Times New Roman" w:cs="Times New Roman"/>
                <w:sz w:val="24"/>
                <w:szCs w:val="24"/>
                <w:lang w:eastAsia="fr-FR"/>
              </w:rPr>
              <w:br/>
            </w:r>
            <w:r w:rsidRPr="002F759A">
              <w:rPr>
                <w:rFonts w:ascii="Times New Roman" w:eastAsia="Times New Roman" w:hAnsi="Times New Roman" w:cs="Times New Roman"/>
                <w:b/>
                <w:bCs/>
                <w:sz w:val="24"/>
                <w:szCs w:val="24"/>
                <w:lang w:eastAsia="fr-FR"/>
              </w:rPr>
              <w:t xml:space="preserve">Lors du </w:t>
            </w:r>
            <w:hyperlink r:id="rId28" w:history="1">
              <w:r w:rsidRPr="002F759A">
                <w:rPr>
                  <w:rFonts w:ascii="Times New Roman" w:eastAsia="Times New Roman" w:hAnsi="Times New Roman" w:cs="Times New Roman"/>
                  <w:b/>
                  <w:bCs/>
                  <w:color w:val="0000FF"/>
                  <w:sz w:val="24"/>
                  <w:szCs w:val="24"/>
                  <w:u w:val="single"/>
                  <w:lang w:eastAsia="fr-FR"/>
                </w:rPr>
                <w:t>CTM du 7 décembre 2016,</w:t>
              </w:r>
            </w:hyperlink>
            <w:r w:rsidRPr="002F759A">
              <w:rPr>
                <w:rFonts w:ascii="Times New Roman" w:eastAsia="Times New Roman" w:hAnsi="Times New Roman" w:cs="Times New Roman"/>
                <w:sz w:val="24"/>
                <w:szCs w:val="24"/>
                <w:lang w:eastAsia="fr-FR"/>
              </w:rPr>
              <w:t xml:space="preserve"> FO et la CGT ont refusé de voter pour l’amendement déposé par le SNES et la FSU en vue de garantir l’accès à la classe exceptionnelle pour tous. Le SGEN-CFDT a voté contre cet amendement.</w:t>
            </w:r>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Majoritaires dans toutes les CAP, les élus du SNES-FSU, grâce à leur action et leur expertise, sauront faire appliquer ce principe </w:t>
            </w:r>
            <w:hyperlink r:id="rId29" w:history="1">
              <w:r w:rsidRPr="002F759A">
                <w:rPr>
                  <w:rFonts w:ascii="Times New Roman" w:eastAsia="Times New Roman" w:hAnsi="Times New Roman" w:cs="Times New Roman"/>
                  <w:color w:val="0000FF"/>
                  <w:sz w:val="24"/>
                  <w:szCs w:val="24"/>
                  <w:u w:val="single"/>
                  <w:lang w:eastAsia="fr-FR"/>
                </w:rPr>
                <w:t>comme ils le font déjà pour la hors-classe</w:t>
              </w:r>
            </w:hyperlink>
            <w:r w:rsidRPr="002F759A">
              <w:rPr>
                <w:rFonts w:ascii="Times New Roman" w:eastAsia="Times New Roman" w:hAnsi="Times New Roman" w:cs="Times New Roman"/>
                <w:sz w:val="24"/>
                <w:szCs w:val="24"/>
                <w:lang w:eastAsia="fr-FR"/>
              </w:rPr>
              <w:t>.</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32" name="Image 32"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xml:space="preserve">« Il faudra rédiger un CV pour pouvoir accéder à la classe exceptionnelle. </w:t>
            </w:r>
            <w:r w:rsidRPr="002F759A">
              <w:rPr>
                <w:rFonts w:ascii="Times New Roman" w:eastAsia="Times New Roman" w:hAnsi="Times New Roman" w:cs="Times New Roman"/>
                <w:b/>
                <w:bCs/>
                <w:sz w:val="24"/>
                <w:szCs w:val="24"/>
                <w:lang w:eastAsia="fr-FR"/>
              </w:rPr>
              <w:t>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33" name="Image 33"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Il n’y aura aucun CV à remplir pour l’accès à la classe exceptionnelle. </w:t>
            </w:r>
            <w:r w:rsidRPr="002F759A">
              <w:rPr>
                <w:rFonts w:ascii="Times New Roman" w:eastAsia="Times New Roman" w:hAnsi="Times New Roman" w:cs="Times New Roman"/>
                <w:b/>
                <w:bCs/>
                <w:sz w:val="24"/>
                <w:szCs w:val="24"/>
                <w:lang w:eastAsia="fr-FR"/>
              </w:rPr>
              <w:t xml:space="preserve">Tous les </w:t>
            </w:r>
            <w:proofErr w:type="spellStart"/>
            <w:r w:rsidRPr="002F759A">
              <w:rPr>
                <w:rFonts w:ascii="Times New Roman" w:eastAsia="Times New Roman" w:hAnsi="Times New Roman" w:cs="Times New Roman"/>
                <w:b/>
                <w:bCs/>
                <w:sz w:val="24"/>
                <w:szCs w:val="24"/>
                <w:lang w:eastAsia="fr-FR"/>
              </w:rPr>
              <w:t>promouvables</w:t>
            </w:r>
            <w:proofErr w:type="spellEnd"/>
            <w:r w:rsidRPr="002F759A">
              <w:rPr>
                <w:rFonts w:ascii="Times New Roman" w:eastAsia="Times New Roman" w:hAnsi="Times New Roman" w:cs="Times New Roman"/>
                <w:sz w:val="24"/>
                <w:szCs w:val="24"/>
                <w:lang w:eastAsia="fr-FR"/>
              </w:rPr>
              <w:t xml:space="preserve"> verront leur dossier étudié dans le cadre du </w:t>
            </w:r>
            <w:r w:rsidRPr="002F759A">
              <w:rPr>
                <w:rFonts w:ascii="Times New Roman" w:eastAsia="Times New Roman" w:hAnsi="Times New Roman" w:cs="Times New Roman"/>
                <w:b/>
                <w:bCs/>
                <w:sz w:val="24"/>
                <w:szCs w:val="24"/>
                <w:lang w:eastAsia="fr-FR"/>
              </w:rPr>
              <w:t>barème national.</w:t>
            </w:r>
            <w:r w:rsidRPr="002F759A">
              <w:rPr>
                <w:rFonts w:ascii="Times New Roman" w:eastAsia="Times New Roman" w:hAnsi="Times New Roman" w:cs="Times New Roman"/>
                <w:sz w:val="24"/>
                <w:szCs w:val="24"/>
                <w:lang w:eastAsia="fr-FR"/>
              </w:rPr>
              <w:br/>
              <w:t>Toutefois, dans une période transitoire de 4 ans, l’administration demandera aux ayant-droit d’ « </w:t>
            </w:r>
            <w:r w:rsidRPr="002F759A">
              <w:rPr>
                <w:rFonts w:ascii="Times New Roman" w:eastAsia="Times New Roman" w:hAnsi="Times New Roman" w:cs="Times New Roman"/>
                <w:i/>
                <w:iCs/>
                <w:sz w:val="24"/>
                <w:szCs w:val="24"/>
                <w:lang w:eastAsia="fr-FR"/>
              </w:rPr>
              <w:t>exprimer leur candidature</w:t>
            </w:r>
            <w:r w:rsidRPr="002F759A">
              <w:rPr>
                <w:rFonts w:ascii="Times New Roman" w:eastAsia="Times New Roman" w:hAnsi="Times New Roman" w:cs="Times New Roman"/>
                <w:sz w:val="24"/>
                <w:szCs w:val="24"/>
                <w:lang w:eastAsia="fr-FR"/>
              </w:rPr>
              <w:t> » parce qu’elle n’est pas en mesure d’établir elle-même des dossiers fiables.</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34" name="Image 34"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lastRenderedPageBreak/>
              <w:t>« Les premières nominations à la classe exceptionnelle n’auront lieu qu’en 2018.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428115" cy="502285"/>
                  <wp:effectExtent l="19050" t="0" r="0" b="0"/>
                  <wp:docPr id="35" name="Image 35"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Les CAP de promotion se dérouleront au cours du 1</w:t>
            </w:r>
            <w:r w:rsidRPr="002F759A">
              <w:rPr>
                <w:rFonts w:ascii="Times New Roman" w:eastAsia="Times New Roman" w:hAnsi="Times New Roman" w:cs="Times New Roman"/>
                <w:sz w:val="24"/>
                <w:szCs w:val="24"/>
                <w:vertAlign w:val="superscript"/>
                <w:lang w:eastAsia="fr-FR"/>
              </w:rPr>
              <w:t>er</w:t>
            </w:r>
            <w:r w:rsidRPr="002F759A">
              <w:rPr>
                <w:rFonts w:ascii="Times New Roman" w:eastAsia="Times New Roman" w:hAnsi="Times New Roman" w:cs="Times New Roman"/>
                <w:sz w:val="24"/>
                <w:szCs w:val="24"/>
                <w:lang w:eastAsia="fr-FR"/>
              </w:rPr>
              <w:t xml:space="preserve"> trimestre 2017-2018 pour examiner les nominations qui seront rétroactives au 01/09/2017.</w:t>
            </w:r>
          </w:p>
        </w:tc>
      </w:tr>
    </w:tbl>
    <w:p w:rsidR="002F759A" w:rsidRPr="002F759A" w:rsidRDefault="002F759A" w:rsidP="002F759A">
      <w:pPr>
        <w:spacing w:after="0"/>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162"/>
      </w:tblGrid>
      <w:tr w:rsidR="002F759A" w:rsidRPr="002F759A" w:rsidTr="002F759A">
        <w:trPr>
          <w:tblCellSpacing w:w="15" w:type="dxa"/>
        </w:trPr>
        <w:tc>
          <w:tcPr>
            <w:tcW w:w="0" w:type="auto"/>
            <w:vAlign w:val="center"/>
            <w:hideMark/>
          </w:tcPr>
          <w:p w:rsidR="002F759A" w:rsidRPr="002F759A" w:rsidRDefault="002F759A" w:rsidP="002F759A">
            <w:pPr>
              <w:spacing w:before="100" w:beforeAutospacing="1" w:after="100" w:afterAutospacing="1"/>
              <w:jc w:val="center"/>
              <w:outlineLvl w:val="2"/>
              <w:rPr>
                <w:rFonts w:ascii="Times New Roman" w:eastAsia="Times New Roman" w:hAnsi="Times New Roman" w:cs="Times New Roman"/>
                <w:b/>
                <w:bCs/>
                <w:sz w:val="27"/>
                <w:szCs w:val="27"/>
                <w:lang w:eastAsia="fr-FR"/>
              </w:rPr>
            </w:pPr>
            <w:r w:rsidRPr="002F759A">
              <w:rPr>
                <w:rFonts w:ascii="Times New Roman" w:eastAsia="Times New Roman" w:hAnsi="Times New Roman" w:cs="Times New Roman"/>
                <w:b/>
                <w:bCs/>
                <w:sz w:val="27"/>
                <w:szCs w:val="27"/>
                <w:lang w:eastAsia="fr-FR"/>
              </w:rPr>
              <w:t xml:space="preserve">RÉFORME DE L’ÉVALUATION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36" name="Image 36"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Le chef d’établissement verra son pouvoir accru.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37" name="Image 37"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Les professeurs, CPE et Psy-ÉN sont dérogatoires par rapport au statut général : l’entretien annuel avec le supérieur hiérarchique ne les concerne en aucun cas, </w:t>
            </w:r>
            <w:r w:rsidRPr="002F759A">
              <w:rPr>
                <w:rFonts w:ascii="Times New Roman" w:eastAsia="Times New Roman" w:hAnsi="Times New Roman" w:cs="Times New Roman"/>
                <w:b/>
                <w:bCs/>
                <w:sz w:val="24"/>
                <w:szCs w:val="24"/>
                <w:lang w:eastAsia="fr-FR"/>
              </w:rPr>
              <w:t>ce que précise très clairement le nouveau décret,</w:t>
            </w:r>
            <w:r w:rsidRPr="002F759A">
              <w:rPr>
                <w:rFonts w:ascii="Times New Roman" w:eastAsia="Times New Roman" w:hAnsi="Times New Roman" w:cs="Times New Roman"/>
                <w:sz w:val="24"/>
                <w:szCs w:val="24"/>
                <w:lang w:eastAsia="fr-FR"/>
              </w:rPr>
              <w:t xml:space="preserve"> contre lequel ont voté FO-SNALC-CGT lors du </w:t>
            </w:r>
            <w:hyperlink r:id="rId30" w:history="1">
              <w:r w:rsidRPr="002F759A">
                <w:rPr>
                  <w:rFonts w:ascii="Times New Roman" w:eastAsia="Times New Roman" w:hAnsi="Times New Roman" w:cs="Times New Roman"/>
                  <w:color w:val="0000FF"/>
                  <w:sz w:val="24"/>
                  <w:szCs w:val="24"/>
                  <w:u w:val="single"/>
                  <w:lang w:eastAsia="fr-FR"/>
                </w:rPr>
                <w:t>CTM du 7 décembre 2016.</w:t>
              </w:r>
            </w:hyperlink>
            <w:r w:rsidRPr="002F759A">
              <w:rPr>
                <w:rFonts w:ascii="Times New Roman" w:eastAsia="Times New Roman" w:hAnsi="Times New Roman" w:cs="Times New Roman"/>
                <w:sz w:val="24"/>
                <w:szCs w:val="24"/>
                <w:lang w:eastAsia="fr-FR"/>
              </w:rPr>
              <w:br/>
              <w:t xml:space="preserve">L’équilibre actuel entre l’évaluation par les corps d’inspection et par le chef d’établissement des professeurs (60/40) est conservé et sera étendu aux CPE. Cette évaluation n’aura lieu qu’à </w:t>
            </w:r>
            <w:hyperlink r:id="rId31" w:history="1">
              <w:r w:rsidRPr="002F759A">
                <w:rPr>
                  <w:rFonts w:ascii="Times New Roman" w:eastAsia="Times New Roman" w:hAnsi="Times New Roman" w:cs="Times New Roman"/>
                  <w:color w:val="0000FF"/>
                  <w:sz w:val="24"/>
                  <w:szCs w:val="24"/>
                  <w:u w:val="single"/>
                  <w:lang w:eastAsia="fr-FR"/>
                </w:rPr>
                <w:t>3 moments précis de la carrière</w:t>
              </w:r>
            </w:hyperlink>
            <w:r w:rsidRPr="002F759A">
              <w:rPr>
                <w:rFonts w:ascii="Times New Roman" w:eastAsia="Times New Roman" w:hAnsi="Times New Roman" w:cs="Times New Roman"/>
                <w:sz w:val="24"/>
                <w:szCs w:val="24"/>
                <w:lang w:eastAsia="fr-FR"/>
              </w:rPr>
              <w:t xml:space="preserve"> au lieu d’une évaluation pédagogique actuellement aléatoire et administrative actuellement annuelle.</w:t>
            </w:r>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sz w:val="24"/>
                <w:szCs w:val="24"/>
                <w:lang w:eastAsia="fr-FR"/>
              </w:rPr>
              <w:t>Le SNES-FSU a obtenu la suppression de la notation administrative dès cette année.</w:t>
            </w:r>
            <w:r w:rsidRPr="002F759A">
              <w:rPr>
                <w:rFonts w:ascii="Times New Roman" w:eastAsia="Times New Roman" w:hAnsi="Times New Roman" w:cs="Times New Roman"/>
                <w:sz w:val="24"/>
                <w:szCs w:val="24"/>
                <w:lang w:eastAsia="fr-FR"/>
              </w:rPr>
              <w:t xml:space="preserve"> Il sera vigilant à ce que le cadrage ministériel soit effectivement appliqué dans les établissements.</w:t>
            </w:r>
            <w:r w:rsidRPr="002F759A">
              <w:rPr>
                <w:rFonts w:ascii="Times New Roman" w:eastAsia="Times New Roman" w:hAnsi="Times New Roman" w:cs="Times New Roman"/>
                <w:sz w:val="24"/>
                <w:szCs w:val="24"/>
                <w:lang w:eastAsia="fr-FR"/>
              </w:rPr>
              <w:br/>
              <w:t xml:space="preserve">Certains </w:t>
            </w:r>
            <w:r w:rsidRPr="002F759A">
              <w:rPr>
                <w:rFonts w:ascii="Times New Roman" w:eastAsia="Times New Roman" w:hAnsi="Times New Roman" w:cs="Times New Roman"/>
                <w:i/>
                <w:iCs/>
                <w:sz w:val="24"/>
                <w:szCs w:val="24"/>
                <w:lang w:eastAsia="fr-FR"/>
              </w:rPr>
              <w:t>items</w:t>
            </w:r>
            <w:r w:rsidRPr="002F759A">
              <w:rPr>
                <w:rFonts w:ascii="Times New Roman" w:eastAsia="Times New Roman" w:hAnsi="Times New Roman" w:cs="Times New Roman"/>
                <w:sz w:val="24"/>
                <w:szCs w:val="24"/>
                <w:lang w:eastAsia="fr-FR"/>
              </w:rPr>
              <w:t xml:space="preserve"> de la grille d’évaluation pouvant permettre au chef d’établissement d’interférer dans l’évaluation pédagogique, le SNES-FSU combattra toute dérive managériale.</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38" name="Image 38"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PPCR, c’est l’individualisation des carrières, la mise en concurrence des collègues.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39" name="Image 39"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sz w:val="24"/>
                <w:szCs w:val="24"/>
                <w:lang w:eastAsia="fr-FR"/>
              </w:rPr>
              <w:t>Par nature, la carrière est la propriété individuelle statutaire du fonctionnaire.</w:t>
            </w:r>
            <w:r w:rsidRPr="002F759A">
              <w:rPr>
                <w:rFonts w:ascii="Times New Roman" w:eastAsia="Times New Roman" w:hAnsi="Times New Roman" w:cs="Times New Roman"/>
                <w:sz w:val="24"/>
                <w:szCs w:val="24"/>
                <w:lang w:eastAsia="fr-FR"/>
              </w:rPr>
              <w:t xml:space="preserve"> Le </w:t>
            </w:r>
            <w:hyperlink r:id="rId32" w:history="1">
              <w:r w:rsidRPr="002F759A">
                <w:rPr>
                  <w:rFonts w:ascii="Times New Roman" w:eastAsia="Times New Roman" w:hAnsi="Times New Roman" w:cs="Times New Roman"/>
                  <w:color w:val="0000FF"/>
                  <w:sz w:val="24"/>
                  <w:szCs w:val="24"/>
                  <w:u w:val="single"/>
                  <w:lang w:eastAsia="fr-FR"/>
                </w:rPr>
                <w:t>nouveau cadre (avancement d’échelon et promotion de grade)</w:t>
              </w:r>
            </w:hyperlink>
            <w:r w:rsidRPr="002F759A">
              <w:rPr>
                <w:rFonts w:ascii="Times New Roman" w:eastAsia="Times New Roman" w:hAnsi="Times New Roman" w:cs="Times New Roman"/>
                <w:sz w:val="24"/>
                <w:szCs w:val="24"/>
                <w:lang w:eastAsia="fr-FR"/>
              </w:rPr>
              <w:t xml:space="preserve"> est beaucoup plus </w:t>
            </w:r>
            <w:r w:rsidRPr="002F759A">
              <w:rPr>
                <w:rFonts w:ascii="Times New Roman" w:eastAsia="Times New Roman" w:hAnsi="Times New Roman" w:cs="Times New Roman"/>
                <w:b/>
                <w:bCs/>
                <w:sz w:val="24"/>
                <w:szCs w:val="24"/>
                <w:lang w:eastAsia="fr-FR"/>
              </w:rPr>
              <w:t>égalitaire</w:t>
            </w:r>
            <w:r w:rsidRPr="002F759A">
              <w:rPr>
                <w:rFonts w:ascii="Times New Roman" w:eastAsia="Times New Roman" w:hAnsi="Times New Roman" w:cs="Times New Roman"/>
                <w:sz w:val="24"/>
                <w:szCs w:val="24"/>
                <w:lang w:eastAsia="fr-FR"/>
              </w:rPr>
              <w:t xml:space="preserve"> que le précédent. La quasi-déconnexion entre évaluation et avancement dans la carrière réduit l’arbitraire. Les 3 évaluations conduiront à une différence de carrière maximale (classe normale puis hors-classe) de 3,5 ans au lieu de 11 actuellement.</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40" name="Image 40"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lastRenderedPageBreak/>
              <w:t>« Pour espérer une promotion, les enseignants devront s’auto-évaluer et bien défendre leur dossier : il faudra ainsi remplir un bilan professionnel préparatoire au rendez-vous de carrière.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428115" cy="502285"/>
                  <wp:effectExtent l="19050" t="0" r="0" b="0"/>
                  <wp:docPr id="41" name="Image 41"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sz w:val="24"/>
                <w:szCs w:val="24"/>
                <w:lang w:eastAsia="fr-FR"/>
              </w:rPr>
              <w:t>Grâce à l’intervention du SNES-FSU,</w:t>
            </w:r>
            <w:r w:rsidRPr="002F759A">
              <w:rPr>
                <w:rFonts w:ascii="Times New Roman" w:eastAsia="Times New Roman" w:hAnsi="Times New Roman" w:cs="Times New Roman"/>
                <w:sz w:val="24"/>
                <w:szCs w:val="24"/>
                <w:lang w:eastAsia="fr-FR"/>
              </w:rPr>
              <w:t xml:space="preserve"> le </w:t>
            </w:r>
            <w:hyperlink r:id="rId33" w:history="1">
              <w:r w:rsidRPr="002F759A">
                <w:rPr>
                  <w:rFonts w:ascii="Times New Roman" w:eastAsia="Times New Roman" w:hAnsi="Times New Roman" w:cs="Times New Roman"/>
                  <w:color w:val="0000FF"/>
                  <w:sz w:val="24"/>
                  <w:szCs w:val="24"/>
                  <w:u w:val="single"/>
                  <w:lang w:eastAsia="fr-FR"/>
                </w:rPr>
                <w:t>bilan professionnel</w:t>
              </w:r>
            </w:hyperlink>
            <w:r w:rsidRPr="002F759A">
              <w:rPr>
                <w:rFonts w:ascii="Times New Roman" w:eastAsia="Times New Roman" w:hAnsi="Times New Roman" w:cs="Times New Roman"/>
                <w:sz w:val="24"/>
                <w:szCs w:val="24"/>
                <w:lang w:eastAsia="fr-FR"/>
              </w:rPr>
              <w:t xml:space="preserve"> préparatoire que le ministère projetait pour chaque évaluation a été purement et simplement retiré. Pour préparer son « </w:t>
            </w:r>
            <w:r w:rsidRPr="002F759A">
              <w:rPr>
                <w:rFonts w:ascii="Times New Roman" w:eastAsia="Times New Roman" w:hAnsi="Times New Roman" w:cs="Times New Roman"/>
                <w:i/>
                <w:iCs/>
                <w:sz w:val="24"/>
                <w:szCs w:val="24"/>
                <w:lang w:eastAsia="fr-FR"/>
              </w:rPr>
              <w:t xml:space="preserve">rendez-vous de carrière </w:t>
            </w:r>
            <w:r w:rsidRPr="002F759A">
              <w:rPr>
                <w:rFonts w:ascii="Times New Roman" w:eastAsia="Times New Roman" w:hAnsi="Times New Roman" w:cs="Times New Roman"/>
                <w:sz w:val="24"/>
                <w:szCs w:val="24"/>
                <w:lang w:eastAsia="fr-FR"/>
              </w:rPr>
              <w:t> », le collègue se référera à un guide générique sur la rénovation des carrières et de l’évaluation et pourra s’appuyer sur « </w:t>
            </w:r>
            <w:r w:rsidRPr="002F759A">
              <w:rPr>
                <w:rFonts w:ascii="Times New Roman" w:eastAsia="Times New Roman" w:hAnsi="Times New Roman" w:cs="Times New Roman"/>
                <w:i/>
                <w:iCs/>
                <w:sz w:val="24"/>
                <w:szCs w:val="24"/>
                <w:lang w:eastAsia="fr-FR"/>
              </w:rPr>
              <w:t>une notice présentant le déroulé et les enjeux de ce rendez-vous</w:t>
            </w:r>
            <w:r w:rsidRPr="002F759A">
              <w:rPr>
                <w:rFonts w:ascii="Times New Roman" w:eastAsia="Times New Roman" w:hAnsi="Times New Roman" w:cs="Times New Roman"/>
                <w:sz w:val="24"/>
                <w:szCs w:val="24"/>
                <w:lang w:eastAsia="fr-FR"/>
              </w:rPr>
              <w:t> ». « </w:t>
            </w:r>
            <w:r w:rsidRPr="002F759A">
              <w:rPr>
                <w:rFonts w:ascii="Times New Roman" w:eastAsia="Times New Roman" w:hAnsi="Times New Roman" w:cs="Times New Roman"/>
                <w:i/>
                <w:iCs/>
                <w:sz w:val="24"/>
                <w:szCs w:val="24"/>
                <w:lang w:eastAsia="fr-FR"/>
              </w:rPr>
              <w:t>Le guide comme la notice précités comprennent un document de référence à destination des évaluateurs comme des évalués sur lequel ils s’appuieront pour les rendez-vous de carrière.</w:t>
            </w:r>
            <w:r w:rsidRPr="002F759A">
              <w:rPr>
                <w:rFonts w:ascii="Times New Roman" w:eastAsia="Times New Roman" w:hAnsi="Times New Roman" w:cs="Times New Roman"/>
                <w:sz w:val="24"/>
                <w:szCs w:val="24"/>
                <w:lang w:eastAsia="fr-FR"/>
              </w:rPr>
              <w:t>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42" name="Image 42"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Le rôle des CAP est affaibli.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43" name="Image 43"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Dans le cadre de la mise en place de la nouvelle modalité d’évaluation des personnels, </w:t>
            </w:r>
            <w:r w:rsidRPr="002F759A">
              <w:rPr>
                <w:rFonts w:ascii="Times New Roman" w:eastAsia="Times New Roman" w:hAnsi="Times New Roman" w:cs="Times New Roman"/>
                <w:b/>
                <w:bCs/>
                <w:sz w:val="24"/>
                <w:szCs w:val="24"/>
                <w:lang w:eastAsia="fr-FR"/>
              </w:rPr>
              <w:t>les CAP voient leurs compétences élargies</w:t>
            </w:r>
            <w:r w:rsidRPr="002F759A">
              <w:rPr>
                <w:rFonts w:ascii="Times New Roman" w:eastAsia="Times New Roman" w:hAnsi="Times New Roman" w:cs="Times New Roman"/>
                <w:sz w:val="24"/>
                <w:szCs w:val="24"/>
                <w:lang w:eastAsia="fr-FR"/>
              </w:rPr>
              <w:t xml:space="preserve"> à l’appel individuel sur l’ensemble de l’appréciation formulée par l’évaluateur statutaire. La tenue des </w:t>
            </w:r>
            <w:hyperlink r:id="rId34" w:history="1">
              <w:r w:rsidRPr="002F759A">
                <w:rPr>
                  <w:rFonts w:ascii="Times New Roman" w:eastAsia="Times New Roman" w:hAnsi="Times New Roman" w:cs="Times New Roman"/>
                  <w:color w:val="0000FF"/>
                  <w:sz w:val="24"/>
                  <w:szCs w:val="24"/>
                  <w:u w:val="single"/>
                  <w:lang w:eastAsia="fr-FR"/>
                </w:rPr>
                <w:t>CAP d’appel</w:t>
              </w:r>
            </w:hyperlink>
            <w:r w:rsidRPr="002F759A">
              <w:rPr>
                <w:rFonts w:ascii="Times New Roman" w:eastAsia="Times New Roman" w:hAnsi="Times New Roman" w:cs="Times New Roman"/>
                <w:sz w:val="24"/>
                <w:szCs w:val="24"/>
                <w:lang w:eastAsia="fr-FR"/>
              </w:rPr>
              <w:t xml:space="preserve"> sera obligatoirement préalable à celle des CAP de promotion, ce qu’institue le nouveau décret contre lequel ont voté FO-SNALC-CGT lors du </w:t>
            </w:r>
            <w:hyperlink r:id="rId35" w:history="1">
              <w:r w:rsidRPr="002F759A">
                <w:rPr>
                  <w:rFonts w:ascii="Times New Roman" w:eastAsia="Times New Roman" w:hAnsi="Times New Roman" w:cs="Times New Roman"/>
                  <w:color w:val="0000FF"/>
                  <w:sz w:val="24"/>
                  <w:szCs w:val="24"/>
                  <w:u w:val="single"/>
                  <w:lang w:eastAsia="fr-FR"/>
                </w:rPr>
                <w:t>CTM du 7 décembre 2016.</w:t>
              </w:r>
            </w:hyperlink>
            <w:r w:rsidRPr="002F759A">
              <w:rPr>
                <w:rFonts w:ascii="Times New Roman" w:eastAsia="Times New Roman" w:hAnsi="Times New Roman" w:cs="Times New Roman"/>
                <w:sz w:val="24"/>
                <w:szCs w:val="24"/>
                <w:lang w:eastAsia="fr-FR"/>
              </w:rPr>
              <w:br/>
              <w:t>Dans le système actuel, seule la note administrative est susceptible d’appel, aucun appel n’est possible en ce qui concerne l’évaluation pédagogique</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49960" cy="430530"/>
                  <wp:effectExtent l="19050" t="0" r="2540" b="0"/>
                  <wp:docPr id="44" name="Image 44"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Nous serons tous stagiaires à vie : nous serons évalués sur la base d’un livret de 70 compétences.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45" name="Image 45"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 stage ne dure qu’un an ! </w:t>
            </w:r>
            <w:hyperlink r:id="rId36" w:history="1">
              <w:r w:rsidRPr="002F759A">
                <w:rPr>
                  <w:rFonts w:ascii="Times New Roman" w:eastAsia="Times New Roman" w:hAnsi="Times New Roman" w:cs="Times New Roman"/>
                  <w:color w:val="0000FF"/>
                  <w:sz w:val="24"/>
                  <w:szCs w:val="24"/>
                  <w:u w:val="single"/>
                  <w:lang w:eastAsia="fr-FR"/>
                </w:rPr>
                <w:t>Le compte-rendu d’évaluation</w:t>
              </w:r>
            </w:hyperlink>
            <w:r w:rsidRPr="002F759A">
              <w:rPr>
                <w:rFonts w:ascii="Times New Roman" w:eastAsia="Times New Roman" w:hAnsi="Times New Roman" w:cs="Times New Roman"/>
                <w:sz w:val="24"/>
                <w:szCs w:val="24"/>
                <w:lang w:eastAsia="fr-FR"/>
              </w:rPr>
              <w:t>, établi à l’issue de chacune des 3 évaluations qui ne concernent que les titulaires, comporte une grille nationale d’évaluation comportant 11 critères (et non 70 compétences), une appréciation littérale de chaque évaluateur et un commentaire de l’évalué.</w:t>
            </w:r>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 xml:space="preserve">Le SNES-FSU a obtenu que soient distingués clairement les </w:t>
            </w:r>
            <w:r w:rsidRPr="002F759A">
              <w:rPr>
                <w:rFonts w:ascii="Times New Roman" w:eastAsia="Times New Roman" w:hAnsi="Times New Roman" w:cs="Times New Roman"/>
                <w:i/>
                <w:iCs/>
                <w:sz w:val="24"/>
                <w:szCs w:val="24"/>
                <w:lang w:eastAsia="fr-FR"/>
              </w:rPr>
              <w:t>items</w:t>
            </w:r>
            <w:r w:rsidRPr="002F759A">
              <w:rPr>
                <w:rFonts w:ascii="Times New Roman" w:eastAsia="Times New Roman" w:hAnsi="Times New Roman" w:cs="Times New Roman"/>
                <w:sz w:val="24"/>
                <w:szCs w:val="24"/>
                <w:lang w:eastAsia="fr-FR"/>
              </w:rPr>
              <w:t xml:space="preserve"> qui relèvent des prérogatives du seul IPR (5), du seul chef d’établissement (3) ou des deux (3). </w:t>
            </w:r>
            <w:r w:rsidRPr="002F759A">
              <w:rPr>
                <w:rFonts w:ascii="Times New Roman" w:eastAsia="Times New Roman" w:hAnsi="Times New Roman" w:cs="Times New Roman"/>
                <w:b/>
                <w:bCs/>
                <w:sz w:val="24"/>
                <w:szCs w:val="24"/>
                <w:lang w:eastAsia="fr-FR"/>
              </w:rPr>
              <w:t>Le vrai problème</w:t>
            </w:r>
            <w:r w:rsidRPr="002F759A">
              <w:rPr>
                <w:rFonts w:ascii="Times New Roman" w:eastAsia="Times New Roman" w:hAnsi="Times New Roman" w:cs="Times New Roman"/>
                <w:sz w:val="24"/>
                <w:szCs w:val="24"/>
                <w:lang w:eastAsia="fr-FR"/>
              </w:rPr>
              <w:t xml:space="preserve"> est le découpage de cette évaluation en 11 </w:t>
            </w:r>
            <w:r w:rsidRPr="002F759A">
              <w:rPr>
                <w:rFonts w:ascii="Times New Roman" w:eastAsia="Times New Roman" w:hAnsi="Times New Roman" w:cs="Times New Roman"/>
                <w:i/>
                <w:iCs/>
                <w:sz w:val="24"/>
                <w:szCs w:val="24"/>
                <w:lang w:eastAsia="fr-FR"/>
              </w:rPr>
              <w:t>items</w:t>
            </w:r>
            <w:r w:rsidRPr="002F759A">
              <w:rPr>
                <w:rFonts w:ascii="Times New Roman" w:eastAsia="Times New Roman" w:hAnsi="Times New Roman" w:cs="Times New Roman"/>
                <w:sz w:val="24"/>
                <w:szCs w:val="24"/>
                <w:lang w:eastAsia="fr-FR"/>
              </w:rPr>
              <w:t xml:space="preserve"> qui laisse accroire que nos métiers pourraient être disséqués ou « saucissonnés », ce qui va à l’encontre de la notion de </w:t>
            </w:r>
            <w:r w:rsidRPr="002F759A">
              <w:rPr>
                <w:rFonts w:ascii="Times New Roman" w:eastAsia="Times New Roman" w:hAnsi="Times New Roman" w:cs="Times New Roman"/>
                <w:sz w:val="24"/>
                <w:szCs w:val="24"/>
                <w:lang w:eastAsia="fr-FR"/>
              </w:rPr>
              <w:lastRenderedPageBreak/>
              <w:t>concepteur qui est la réalité de notre position de cadre de l‘État, et que le SNES-FSU défend avec la profession.</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949960" cy="430530"/>
                  <wp:effectExtent l="19050" t="0" r="2540" b="0"/>
                  <wp:docPr id="46" name="Image 46" descr="PNG - 10.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NG - 10.2 ko"/>
                          <pic:cNvPicPr>
                            <a:picLocks noChangeAspect="1" noChangeArrowheads="1"/>
                          </pic:cNvPicPr>
                        </pic:nvPicPr>
                        <pic:blipFill>
                          <a:blip r:embed="rId6" cstate="print"/>
                          <a:srcRect/>
                          <a:stretch>
                            <a:fillRect/>
                          </a:stretch>
                        </pic:blipFill>
                        <pic:spPr bwMode="auto">
                          <a:xfrm>
                            <a:off x="0" y="0"/>
                            <a:ext cx="949960" cy="430530"/>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b/>
                <w:bCs/>
                <w:i/>
                <w:iCs/>
                <w:sz w:val="24"/>
                <w:szCs w:val="24"/>
                <w:lang w:eastAsia="fr-FR"/>
              </w:rPr>
              <w:t>« L’accompagnement des enseignants remet en cause la liberté pédagogique individuelle. Il pourra être imposé par la hiérarchie. »</w:t>
            </w:r>
            <w:r w:rsidRPr="002F759A">
              <w:rPr>
                <w:rFonts w:ascii="Times New Roman" w:eastAsia="Times New Roman" w:hAnsi="Times New Roman" w:cs="Times New Roman"/>
                <w:b/>
                <w:bCs/>
                <w:sz w:val="24"/>
                <w:szCs w:val="24"/>
                <w:lang w:eastAsia="fr-FR"/>
              </w:rPr>
              <w:t xml:space="preserve"> </w:t>
            </w:r>
          </w:p>
        </w:tc>
      </w:tr>
      <w:tr w:rsidR="002F759A" w:rsidRPr="002F759A" w:rsidTr="002F759A">
        <w:trPr>
          <w:tblCellSpacing w:w="15" w:type="dxa"/>
        </w:trPr>
        <w:tc>
          <w:tcPr>
            <w:tcW w:w="0" w:type="auto"/>
            <w:vAlign w:val="center"/>
            <w:hideMark/>
          </w:tcPr>
          <w:p w:rsidR="002F759A" w:rsidRPr="002F759A" w:rsidRDefault="002F759A" w:rsidP="002F759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115" cy="502285"/>
                  <wp:effectExtent l="19050" t="0" r="0" b="0"/>
                  <wp:docPr id="47" name="Image 47" descr="PNG - 15.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NG - 15.3 ko"/>
                          <pic:cNvPicPr>
                            <a:picLocks noChangeAspect="1" noChangeArrowheads="1"/>
                          </pic:cNvPicPr>
                        </pic:nvPicPr>
                        <pic:blipFill>
                          <a:blip r:embed="rId5" cstate="print"/>
                          <a:srcRect/>
                          <a:stretch>
                            <a:fillRect/>
                          </a:stretch>
                        </pic:blipFill>
                        <pic:spPr bwMode="auto">
                          <a:xfrm>
                            <a:off x="0" y="0"/>
                            <a:ext cx="1428115" cy="502285"/>
                          </a:xfrm>
                          <a:prstGeom prst="rect">
                            <a:avLst/>
                          </a:prstGeom>
                          <a:noFill/>
                          <a:ln w="9525">
                            <a:noFill/>
                            <a:miter lim="800000"/>
                            <a:headEnd/>
                            <a:tailEnd/>
                          </a:ln>
                        </pic:spPr>
                      </pic:pic>
                    </a:graphicData>
                  </a:graphic>
                </wp:inline>
              </w:drawing>
            </w:r>
          </w:p>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hyperlink r:id="rId37" w:history="1">
              <w:r w:rsidRPr="002F759A">
                <w:rPr>
                  <w:rFonts w:ascii="Times New Roman" w:eastAsia="Times New Roman" w:hAnsi="Times New Roman" w:cs="Times New Roman"/>
                  <w:color w:val="0000FF"/>
                  <w:sz w:val="24"/>
                  <w:szCs w:val="24"/>
                  <w:u w:val="single"/>
                  <w:lang w:eastAsia="fr-FR"/>
                </w:rPr>
                <w:t>L’accompagnement individuel ou collectif</w:t>
              </w:r>
            </w:hyperlink>
            <w:r w:rsidRPr="002F759A">
              <w:rPr>
                <w:rFonts w:ascii="Times New Roman" w:eastAsia="Times New Roman" w:hAnsi="Times New Roman" w:cs="Times New Roman"/>
                <w:sz w:val="24"/>
                <w:szCs w:val="24"/>
                <w:lang w:eastAsia="fr-FR"/>
              </w:rPr>
              <w:t xml:space="preserve"> répondra « </w:t>
            </w:r>
            <w:r w:rsidRPr="002F759A">
              <w:rPr>
                <w:rFonts w:ascii="Times New Roman" w:eastAsia="Times New Roman" w:hAnsi="Times New Roman" w:cs="Times New Roman"/>
                <w:i/>
                <w:iCs/>
                <w:sz w:val="24"/>
                <w:szCs w:val="24"/>
                <w:lang w:eastAsia="fr-FR"/>
              </w:rPr>
              <w:t xml:space="preserve">à une </w:t>
            </w:r>
            <w:r w:rsidRPr="002F759A">
              <w:rPr>
                <w:rFonts w:ascii="Times New Roman" w:eastAsia="Times New Roman" w:hAnsi="Times New Roman" w:cs="Times New Roman"/>
                <w:b/>
                <w:bCs/>
                <w:i/>
                <w:iCs/>
                <w:sz w:val="24"/>
                <w:szCs w:val="24"/>
                <w:lang w:eastAsia="fr-FR"/>
              </w:rPr>
              <w:t>demande</w:t>
            </w:r>
            <w:r w:rsidRPr="002F759A">
              <w:rPr>
                <w:rFonts w:ascii="Times New Roman" w:eastAsia="Times New Roman" w:hAnsi="Times New Roman" w:cs="Times New Roman"/>
                <w:i/>
                <w:iCs/>
                <w:sz w:val="24"/>
                <w:szCs w:val="24"/>
                <w:lang w:eastAsia="fr-FR"/>
              </w:rPr>
              <w:t xml:space="preserve"> des personnels ou à une </w:t>
            </w:r>
            <w:r w:rsidRPr="002F759A">
              <w:rPr>
                <w:rFonts w:ascii="Times New Roman" w:eastAsia="Times New Roman" w:hAnsi="Times New Roman" w:cs="Times New Roman"/>
                <w:b/>
                <w:bCs/>
                <w:i/>
                <w:iCs/>
                <w:sz w:val="24"/>
                <w:szCs w:val="24"/>
                <w:lang w:eastAsia="fr-FR"/>
              </w:rPr>
              <w:t>proposition</w:t>
            </w:r>
            <w:r w:rsidRPr="002F759A">
              <w:rPr>
                <w:rFonts w:ascii="Times New Roman" w:eastAsia="Times New Roman" w:hAnsi="Times New Roman" w:cs="Times New Roman"/>
                <w:i/>
                <w:iCs/>
                <w:sz w:val="24"/>
                <w:szCs w:val="24"/>
                <w:lang w:eastAsia="fr-FR"/>
              </w:rPr>
              <w:t xml:space="preserve"> de l’institution</w:t>
            </w:r>
            <w:r w:rsidRPr="002F759A">
              <w:rPr>
                <w:rFonts w:ascii="Times New Roman" w:eastAsia="Times New Roman" w:hAnsi="Times New Roman" w:cs="Times New Roman"/>
                <w:sz w:val="24"/>
                <w:szCs w:val="24"/>
                <w:lang w:eastAsia="fr-FR"/>
              </w:rPr>
              <w:t> », ainsi que le précise clairement le nouveau décret.</w:t>
            </w:r>
            <w:r w:rsidRPr="002F759A">
              <w:rPr>
                <w:rFonts w:ascii="Times New Roman" w:eastAsia="Times New Roman" w:hAnsi="Times New Roman" w:cs="Times New Roman"/>
                <w:sz w:val="24"/>
                <w:szCs w:val="24"/>
                <w:lang w:eastAsia="fr-FR"/>
              </w:rPr>
              <w:br/>
            </w:r>
            <w:proofErr w:type="spellStart"/>
            <w:r w:rsidRPr="002F759A">
              <w:rPr>
                <w:rFonts w:ascii="Times New Roman" w:eastAsia="Times New Roman" w:hAnsi="Times New Roman" w:cs="Times New Roman"/>
                <w:sz w:val="24"/>
                <w:szCs w:val="24"/>
                <w:lang w:eastAsia="fr-FR"/>
              </w:rPr>
              <w:t>Celà</w:t>
            </w:r>
            <w:proofErr w:type="spellEnd"/>
            <w:r w:rsidRPr="002F759A">
              <w:rPr>
                <w:rFonts w:ascii="Times New Roman" w:eastAsia="Times New Roman" w:hAnsi="Times New Roman" w:cs="Times New Roman"/>
                <w:sz w:val="24"/>
                <w:szCs w:val="24"/>
                <w:lang w:eastAsia="fr-FR"/>
              </w:rPr>
              <w:t xml:space="preserve"> reconnaît statutairement le droit individuel comme collectif à la formation continue et le droit de demander, de la part des personnels, des inspections formatives en dehors des rendez-vous d’évaluation, alors que la hiérarchie ne pourra guère qu’en faire la proposition.</w:t>
            </w:r>
          </w:p>
          <w:p w:rsidR="002F759A" w:rsidRPr="002F759A" w:rsidRDefault="002F759A" w:rsidP="002F759A">
            <w:pPr>
              <w:spacing w:beforeAutospacing="1" w:after="100" w:afterAutospacing="1"/>
              <w:rPr>
                <w:rFonts w:ascii="Times New Roman" w:eastAsia="Times New Roman" w:hAnsi="Times New Roman" w:cs="Times New Roman"/>
                <w:sz w:val="24"/>
                <w:szCs w:val="24"/>
                <w:lang w:eastAsia="fr-FR"/>
              </w:rPr>
            </w:pPr>
            <w:r w:rsidRPr="002F759A">
              <w:rPr>
                <w:rFonts w:ascii="Times New Roman" w:eastAsia="Times New Roman" w:hAnsi="Times New Roman" w:cs="Times New Roman"/>
                <w:sz w:val="24"/>
                <w:szCs w:val="24"/>
                <w:lang w:eastAsia="fr-FR"/>
              </w:rPr>
              <w:t>Le SNES-FSU exige un plan ambitieux de formation continue qui réponde aux attentes des collègues et non aux seuls besoins de l’État-employeur. La formation continue reste le droit et le choix des personnels et doit s’appuyer sur une offre largement abondée.</w:t>
            </w:r>
          </w:p>
        </w:tc>
      </w:tr>
    </w:tbl>
    <w:p w:rsidR="002F759A" w:rsidRPr="002F759A" w:rsidRDefault="002F759A" w:rsidP="002F759A">
      <w:pPr>
        <w:spacing w:before="100" w:beforeAutospacing="1" w:after="100" w:afterAutospacing="1"/>
        <w:rPr>
          <w:rFonts w:ascii="Times New Roman" w:eastAsia="Times New Roman" w:hAnsi="Times New Roman" w:cs="Times New Roman"/>
          <w:sz w:val="24"/>
          <w:szCs w:val="24"/>
          <w:lang w:eastAsia="fr-FR"/>
        </w:rPr>
      </w:pPr>
      <w:hyperlink r:id="rId38" w:history="1">
        <w:r w:rsidRPr="002F759A">
          <w:rPr>
            <w:rFonts w:ascii="Times New Roman" w:eastAsia="Times New Roman" w:hAnsi="Times New Roman" w:cs="Times New Roman"/>
            <w:color w:val="0000FF"/>
            <w:sz w:val="24"/>
            <w:szCs w:val="24"/>
            <w:u w:val="single"/>
            <w:lang w:eastAsia="fr-FR"/>
          </w:rPr>
          <w:t>Se syndiquer au SNES-FSU, syndiquer de nouveaux collègues,</w:t>
        </w:r>
      </w:hyperlink>
      <w:r w:rsidRPr="002F759A">
        <w:rPr>
          <w:rFonts w:ascii="Times New Roman" w:eastAsia="Times New Roman" w:hAnsi="Times New Roman" w:cs="Times New Roman"/>
          <w:sz w:val="24"/>
          <w:szCs w:val="24"/>
          <w:lang w:eastAsia="fr-FR"/>
        </w:rPr>
        <w:t xml:space="preserve"> </w:t>
      </w:r>
      <w:r w:rsidRPr="002F759A">
        <w:rPr>
          <w:rFonts w:ascii="Times New Roman" w:eastAsia="Times New Roman" w:hAnsi="Times New Roman" w:cs="Times New Roman"/>
          <w:b/>
          <w:bCs/>
          <w:sz w:val="24"/>
          <w:szCs w:val="24"/>
          <w:lang w:eastAsia="fr-FR"/>
        </w:rPr>
        <w:t xml:space="preserve">c’est se donner les forces collectives </w:t>
      </w:r>
      <w:r w:rsidRPr="002F759A">
        <w:rPr>
          <w:rFonts w:ascii="Times New Roman" w:eastAsia="Times New Roman" w:hAnsi="Times New Roman" w:cs="Times New Roman"/>
          <w:sz w:val="24"/>
          <w:szCs w:val="24"/>
          <w:lang w:eastAsia="fr-FR"/>
        </w:rPr>
        <w:t>dont nos professions ont besoin pour revaloriser tous les aspects de nos métiers, nos carrières, nos salaires.</w:t>
      </w:r>
    </w:p>
    <w:p w:rsidR="001F2632" w:rsidRDefault="001F2632"/>
    <w:sectPr w:rsidR="001F2632" w:rsidSect="001F26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2F759A"/>
    <w:rsid w:val="0016381A"/>
    <w:rsid w:val="001F2632"/>
    <w:rsid w:val="002F759A"/>
    <w:rsid w:val="005614EB"/>
    <w:rsid w:val="00D02D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0E"/>
  </w:style>
  <w:style w:type="paragraph" w:styleId="Titre3">
    <w:name w:val="heading 3"/>
    <w:basedOn w:val="Normal"/>
    <w:link w:val="Titre3Car"/>
    <w:uiPriority w:val="9"/>
    <w:qFormat/>
    <w:rsid w:val="002F759A"/>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F759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2F759A"/>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F759A"/>
    <w:rPr>
      <w:color w:val="0000FF"/>
      <w:u w:val="single"/>
    </w:rPr>
  </w:style>
  <w:style w:type="character" w:styleId="lev">
    <w:name w:val="Strong"/>
    <w:basedOn w:val="Policepardfaut"/>
    <w:uiPriority w:val="22"/>
    <w:qFormat/>
    <w:rsid w:val="002F759A"/>
    <w:rPr>
      <w:b/>
      <w:bCs/>
    </w:rPr>
  </w:style>
  <w:style w:type="paragraph" w:styleId="Textedebulles">
    <w:name w:val="Balloon Text"/>
    <w:basedOn w:val="Normal"/>
    <w:link w:val="TextedebullesCar"/>
    <w:uiPriority w:val="99"/>
    <w:semiHidden/>
    <w:unhideWhenUsed/>
    <w:rsid w:val="002F759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686001">
      <w:bodyDiv w:val="1"/>
      <w:marLeft w:val="0"/>
      <w:marRight w:val="0"/>
      <w:marTop w:val="0"/>
      <w:marBottom w:val="0"/>
      <w:divBdr>
        <w:top w:val="none" w:sz="0" w:space="0" w:color="auto"/>
        <w:left w:val="none" w:sz="0" w:space="0" w:color="auto"/>
        <w:bottom w:val="none" w:sz="0" w:space="0" w:color="auto"/>
        <w:right w:val="none" w:sz="0" w:space="0" w:color="auto"/>
      </w:divBdr>
      <w:divsChild>
        <w:div w:id="432286406">
          <w:marLeft w:val="0"/>
          <w:marRight w:val="0"/>
          <w:marTop w:val="0"/>
          <w:marBottom w:val="0"/>
          <w:divBdr>
            <w:top w:val="none" w:sz="0" w:space="0" w:color="auto"/>
            <w:left w:val="none" w:sz="0" w:space="0" w:color="auto"/>
            <w:bottom w:val="none" w:sz="0" w:space="0" w:color="auto"/>
            <w:right w:val="none" w:sz="0" w:space="0" w:color="auto"/>
          </w:divBdr>
        </w:div>
        <w:div w:id="1027825928">
          <w:marLeft w:val="0"/>
          <w:marRight w:val="0"/>
          <w:marTop w:val="0"/>
          <w:marBottom w:val="0"/>
          <w:divBdr>
            <w:top w:val="none" w:sz="0" w:space="0" w:color="auto"/>
            <w:left w:val="none" w:sz="0" w:space="0" w:color="auto"/>
            <w:bottom w:val="none" w:sz="0" w:space="0" w:color="auto"/>
            <w:right w:val="none" w:sz="0" w:space="0" w:color="auto"/>
          </w:divBdr>
          <w:divsChild>
            <w:div w:id="22734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202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560286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5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62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4942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6886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66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29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05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nes.edu/Les-mesures-salariales.html" TargetMode="External"/><Relationship Id="rId13" Type="http://schemas.openxmlformats.org/officeDocument/2006/relationships/hyperlink" Target="https://www.snes.edu/Les-mesures-salariales.html" TargetMode="External"/><Relationship Id="rId18" Type="http://schemas.openxmlformats.org/officeDocument/2006/relationships/hyperlink" Target="https://www.snes.edu/CTM.html" TargetMode="External"/><Relationship Id="rId26" Type="http://schemas.openxmlformats.org/officeDocument/2006/relationships/hyperlink" Target="https://www.snes.edu/Les-debouches-de-carriere.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snes.edu/Le-reclassement.html" TargetMode="External"/><Relationship Id="rId34" Type="http://schemas.openxmlformats.org/officeDocument/2006/relationships/hyperlink" Target="https://www.snes.edu/Trois-moments-d-evaluation.html" TargetMode="External"/><Relationship Id="rId7" Type="http://schemas.openxmlformats.org/officeDocument/2006/relationships/hyperlink" Target="https://www.snes.edu/CTM.html" TargetMode="External"/><Relationship Id="rId12" Type="http://schemas.openxmlformats.org/officeDocument/2006/relationships/hyperlink" Target="https://www.snes.edu/Urgence-de-la-revalorisation.html" TargetMode="External"/><Relationship Id="rId17" Type="http://schemas.openxmlformats.org/officeDocument/2006/relationships/hyperlink" Target="https://www.snes.edu/Les-debouches-de-carriere.html" TargetMode="External"/><Relationship Id="rId25" Type="http://schemas.openxmlformats.org/officeDocument/2006/relationships/hyperlink" Target="https://www.snes.edu/CTM.html" TargetMode="External"/><Relationship Id="rId33" Type="http://schemas.openxmlformats.org/officeDocument/2006/relationships/hyperlink" Target="https://www.snes.edu/Trois-moments-d-evaluation.html" TargetMode="External"/><Relationship Id="rId38" Type="http://schemas.openxmlformats.org/officeDocument/2006/relationships/hyperlink" Target="https://www.snes.edu/Adherer-ou-re-adherer-au-SNES.html" TargetMode="External"/><Relationship Id="rId2" Type="http://schemas.openxmlformats.org/officeDocument/2006/relationships/settings" Target="settings.xml"/><Relationship Id="rId16" Type="http://schemas.openxmlformats.org/officeDocument/2006/relationships/hyperlink" Target="https://www.snes.edu/Les-mesures-de-carriere.html" TargetMode="External"/><Relationship Id="rId20" Type="http://schemas.openxmlformats.org/officeDocument/2006/relationships/hyperlink" Target="https://www.snes.edu/La-future-classe-normale.html" TargetMode="External"/><Relationship Id="rId29" Type="http://schemas.openxmlformats.org/officeDocument/2006/relationships/hyperlink" Target="https://www.snes.edu/Les-debouches-de-carriere.html"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snes.edu/Un-nouvel-espace-indiciaire.html" TargetMode="External"/><Relationship Id="rId24" Type="http://schemas.openxmlformats.org/officeDocument/2006/relationships/hyperlink" Target="https://www.snes.edu/Les-debouches-de-carriere.html" TargetMode="External"/><Relationship Id="rId32" Type="http://schemas.openxmlformats.org/officeDocument/2006/relationships/hyperlink" Target="https://www.snes.edu/Les-mesures-de-carriere.html" TargetMode="External"/><Relationship Id="rId37" Type="http://schemas.openxmlformats.org/officeDocument/2006/relationships/hyperlink" Target="https://www.snes.edu/L-accompagnement-des-professeurs.html"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snes.edu/Les-mesures-de-carriere.html" TargetMode="External"/><Relationship Id="rId23" Type="http://schemas.openxmlformats.org/officeDocument/2006/relationships/hyperlink" Target="https://www.snes.edu/Les-debouches-de-carriere.html" TargetMode="External"/><Relationship Id="rId28" Type="http://schemas.openxmlformats.org/officeDocument/2006/relationships/hyperlink" Target="https://www.snes.edu/CTM.html" TargetMode="External"/><Relationship Id="rId36" Type="http://schemas.openxmlformats.org/officeDocument/2006/relationships/hyperlink" Target="https://www.snes.edu/Trois-moments-d-evaluation.html" TargetMode="External"/><Relationship Id="rId10" Type="http://schemas.openxmlformats.org/officeDocument/2006/relationships/hyperlink" Target="https://www.snes.edu/Gains-individuels.html" TargetMode="External"/><Relationship Id="rId19" Type="http://schemas.openxmlformats.org/officeDocument/2006/relationships/hyperlink" Target="https://www.snes.edu/Les-debouches-de-carriere.html" TargetMode="External"/><Relationship Id="rId31" Type="http://schemas.openxmlformats.org/officeDocument/2006/relationships/hyperlink" Target="https://www.snes.edu/Bienvenue-dans-la-rubrique-Reforme-de-l-evaluation.html" TargetMode="External"/><Relationship Id="rId4" Type="http://schemas.openxmlformats.org/officeDocument/2006/relationships/hyperlink" Target="https://www.snes.edu/CTM.html" TargetMode="External"/><Relationship Id="rId9" Type="http://schemas.openxmlformats.org/officeDocument/2006/relationships/hyperlink" Target="https://www.snes.edu/Les-mesures-de-carriere.html" TargetMode="External"/><Relationship Id="rId14" Type="http://schemas.openxmlformats.org/officeDocument/2006/relationships/hyperlink" Target="https://www.snes.edu/Les-mesures-salariales.html" TargetMode="External"/><Relationship Id="rId22" Type="http://schemas.openxmlformats.org/officeDocument/2006/relationships/hyperlink" Target="https://www.snes.edu/CTM.html" TargetMode="External"/><Relationship Id="rId27" Type="http://schemas.openxmlformats.org/officeDocument/2006/relationships/hyperlink" Target="https://www.snes.edu/Les-debouches-de-carriere.html" TargetMode="External"/><Relationship Id="rId30" Type="http://schemas.openxmlformats.org/officeDocument/2006/relationships/hyperlink" Target="https://www.snes.edu/CTM.html" TargetMode="External"/><Relationship Id="rId35" Type="http://schemas.openxmlformats.org/officeDocument/2006/relationships/hyperlink" Target="https://www.snes.edu/CTM.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2975</Words>
  <Characters>16364</Characters>
  <Application>Microsoft Office Word</Application>
  <DocSecurity>0</DocSecurity>
  <Lines>136</Lines>
  <Paragraphs>38</Paragraphs>
  <ScaleCrop>false</ScaleCrop>
  <Company>Hewlett-Packard</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Florence_N</dc:creator>
  <cp:lastModifiedBy>Florence_N</cp:lastModifiedBy>
  <cp:revision>1</cp:revision>
  <dcterms:created xsi:type="dcterms:W3CDTF">2017-01-03T12:19:00Z</dcterms:created>
  <dcterms:modified xsi:type="dcterms:W3CDTF">2017-01-03T12:20:00Z</dcterms:modified>
</cp:coreProperties>
</file>